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DAE" w:rsidRDefault="00EC0DAE" w:rsidP="00EC0DA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«ГОНЧАРОВСКОЕСЕЛЬСКОЕ ПОСЕЛЕНИЕ» </w:t>
      </w:r>
    </w:p>
    <w:p w:rsidR="00EC0DAE" w:rsidRDefault="00EC0DAE" w:rsidP="00EC0DA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ВЫБОРГСКОГО РАЙОНА ЛЕНИНГРАДСКОЙ ОБЛАСТИ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РАСПОРЯЖЕНИЕ</w:t>
      </w:r>
    </w:p>
    <w:p w:rsidR="00EC0DAE" w:rsidRDefault="00EC0DAE" w:rsidP="00EC0DAE">
      <w:pPr>
        <w:pStyle w:val="Standard"/>
        <w:rPr>
          <w:b/>
          <w:bCs/>
          <w:sz w:val="28"/>
          <w:szCs w:val="28"/>
        </w:rPr>
      </w:pPr>
    </w:p>
    <w:p w:rsidR="00EC0DAE" w:rsidRDefault="00EC0DAE" w:rsidP="00EC0DAE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от  23</w:t>
      </w:r>
      <w:proofErr w:type="gramEnd"/>
      <w:r>
        <w:rPr>
          <w:sz w:val="28"/>
          <w:szCs w:val="28"/>
        </w:rPr>
        <w:t>ноября 2015 года                                                                                    №109</w:t>
      </w:r>
    </w:p>
    <w:p w:rsidR="00EC0DAE" w:rsidRDefault="00EC0DAE" w:rsidP="00EC0DAE">
      <w:pPr>
        <w:pStyle w:val="Standard"/>
        <w:jc w:val="both"/>
        <w:rPr>
          <w:sz w:val="28"/>
          <w:szCs w:val="28"/>
        </w:rPr>
      </w:pPr>
    </w:p>
    <w:p w:rsidR="00EC0DAE" w:rsidRDefault="00EC0DAE" w:rsidP="00EC0DA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«Об организации и проведении на территории</w:t>
      </w:r>
    </w:p>
    <w:p w:rsidR="00EC0DAE" w:rsidRDefault="00EC0DAE" w:rsidP="00EC0DA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МО «Гончаровское сельское поселение»</w:t>
      </w:r>
    </w:p>
    <w:p w:rsidR="00EC0DAE" w:rsidRDefault="00EC0DAE" w:rsidP="00EC0DA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праздничных мероприятий, посвященных</w:t>
      </w:r>
    </w:p>
    <w:p w:rsidR="00EC0DAE" w:rsidRDefault="00EC0DAE" w:rsidP="00EC0DA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Дню Матери»</w:t>
      </w:r>
    </w:p>
    <w:p w:rsidR="00EC0DAE" w:rsidRDefault="00EC0DAE" w:rsidP="00EC0DAE">
      <w:pPr>
        <w:pStyle w:val="Standard"/>
        <w:jc w:val="both"/>
        <w:rPr>
          <w:sz w:val="28"/>
          <w:szCs w:val="28"/>
        </w:rPr>
      </w:pPr>
    </w:p>
    <w:p w:rsidR="00EC0DAE" w:rsidRDefault="00EC0DAE" w:rsidP="00EC0DA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связи с подготовкой и проведением на территории муниципального образования «Гончаровское сельское поселение» Выборгского района Ленинградской области, праздничных мероприятий, посвященных Дню Матери, в соответствии с планом мероприятий МБУК «Гончаровский культурно-информационный центр «Гармония» на 2015 год:</w:t>
      </w:r>
    </w:p>
    <w:p w:rsidR="00EC0DAE" w:rsidRDefault="00EC0DAE" w:rsidP="00EC0DA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Директору МБУК «Гончаровский культурно-информационный центр «Гармония» Казаковой И.Н. организовать подготовку и проведение 28 ноября 2015г. в Доме культуры пос. Гончарово праздничного концерта, посвященного Дню Матери.</w:t>
      </w:r>
    </w:p>
    <w:p w:rsidR="00EC0DAE" w:rsidRDefault="00EC0DAE" w:rsidP="00EC0DA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2.Финансирование праздничного мероприятия провести согласно муниципального задания, плана-графика культурно-массовых мероприятий МБУК «Гончаровский культурно-информационный центр «Гармония» МО «Гончаровское сельское поселение» Выборгского района Ленинградской области.</w:t>
      </w:r>
    </w:p>
    <w:p w:rsidR="00EC0DAE" w:rsidRDefault="00EC0DAE" w:rsidP="00EC0DA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3.Контроль за </w:t>
      </w:r>
      <w:proofErr w:type="gramStart"/>
      <w:r>
        <w:rPr>
          <w:sz w:val="28"/>
          <w:szCs w:val="28"/>
        </w:rPr>
        <w:t>исполнением  распоряжения</w:t>
      </w:r>
      <w:proofErr w:type="gramEnd"/>
      <w:r>
        <w:rPr>
          <w:sz w:val="28"/>
          <w:szCs w:val="28"/>
        </w:rPr>
        <w:t xml:space="preserve"> возложить на заместителя главы администрации МО «Гончаровское сельское поселение» </w:t>
      </w:r>
      <w:proofErr w:type="spellStart"/>
      <w:r>
        <w:rPr>
          <w:sz w:val="28"/>
          <w:szCs w:val="28"/>
        </w:rPr>
        <w:t>Блинову</w:t>
      </w:r>
      <w:proofErr w:type="spellEnd"/>
      <w:r>
        <w:rPr>
          <w:sz w:val="28"/>
          <w:szCs w:val="28"/>
        </w:rPr>
        <w:t xml:space="preserve"> М.А.</w:t>
      </w:r>
    </w:p>
    <w:p w:rsidR="00EC0DAE" w:rsidRDefault="00EC0DAE" w:rsidP="00EC0DAE">
      <w:pPr>
        <w:pStyle w:val="Standard"/>
        <w:jc w:val="both"/>
        <w:rPr>
          <w:sz w:val="28"/>
          <w:szCs w:val="28"/>
        </w:rPr>
      </w:pPr>
    </w:p>
    <w:p w:rsidR="00EC0DAE" w:rsidRDefault="00EC0DAE" w:rsidP="00EC0DAE">
      <w:pPr>
        <w:pStyle w:val="Standard"/>
        <w:jc w:val="both"/>
        <w:rPr>
          <w:sz w:val="28"/>
          <w:szCs w:val="28"/>
        </w:rPr>
      </w:pPr>
    </w:p>
    <w:p w:rsidR="00EC0DAE" w:rsidRDefault="00EC0DAE" w:rsidP="00EC0DA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</w:t>
      </w:r>
      <w:proofErr w:type="spellStart"/>
      <w:r>
        <w:rPr>
          <w:sz w:val="28"/>
          <w:szCs w:val="28"/>
        </w:rPr>
        <w:t>А.В.Симонов</w:t>
      </w:r>
      <w:proofErr w:type="spellEnd"/>
      <w:r>
        <w:rPr>
          <w:sz w:val="28"/>
          <w:szCs w:val="28"/>
        </w:rPr>
        <w:t xml:space="preserve">                                              </w:t>
      </w:r>
    </w:p>
    <w:p w:rsidR="00EC0DAE" w:rsidRDefault="00EC0DAE" w:rsidP="00EC0DAE">
      <w:pPr>
        <w:pStyle w:val="Standard"/>
        <w:jc w:val="both"/>
        <w:rPr>
          <w:sz w:val="28"/>
          <w:szCs w:val="28"/>
        </w:rPr>
      </w:pPr>
    </w:p>
    <w:p w:rsidR="00EC0DAE" w:rsidRDefault="00EC0DAE" w:rsidP="00EC0DAE">
      <w:pPr>
        <w:pStyle w:val="Standard"/>
        <w:jc w:val="both"/>
        <w:rPr>
          <w:sz w:val="28"/>
          <w:szCs w:val="28"/>
        </w:rPr>
      </w:pPr>
    </w:p>
    <w:p w:rsidR="00EC0DAE" w:rsidRDefault="00EC0DAE" w:rsidP="00EC0DAE">
      <w:pPr>
        <w:pStyle w:val="Standard"/>
        <w:jc w:val="both"/>
        <w:rPr>
          <w:sz w:val="28"/>
          <w:szCs w:val="28"/>
        </w:rPr>
      </w:pPr>
    </w:p>
    <w:p w:rsidR="00EC0DAE" w:rsidRDefault="00EC0DAE" w:rsidP="00EC0DAE">
      <w:pPr>
        <w:pStyle w:val="Standard"/>
        <w:jc w:val="both"/>
        <w:rPr>
          <w:sz w:val="28"/>
          <w:szCs w:val="28"/>
        </w:rPr>
      </w:pPr>
    </w:p>
    <w:p w:rsidR="00EC0DAE" w:rsidRDefault="00EC0DAE" w:rsidP="00EC0DAE">
      <w:pPr>
        <w:pStyle w:val="Standard"/>
        <w:jc w:val="both"/>
        <w:rPr>
          <w:sz w:val="28"/>
          <w:szCs w:val="28"/>
        </w:rPr>
      </w:pPr>
    </w:p>
    <w:p w:rsidR="00EC0DAE" w:rsidRDefault="00EC0DAE" w:rsidP="00EC0DAE">
      <w:pPr>
        <w:pStyle w:val="Standard"/>
        <w:jc w:val="both"/>
        <w:rPr>
          <w:sz w:val="28"/>
          <w:szCs w:val="28"/>
        </w:rPr>
      </w:pPr>
    </w:p>
    <w:p w:rsidR="00EC0DAE" w:rsidRDefault="00EC0DAE" w:rsidP="00EC0DAE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Разослано: дело, прокуратура, МБУК «Гончаровский КИЦ «Гармония»</w:t>
      </w:r>
    </w:p>
    <w:p w:rsidR="00EC0DAE" w:rsidRDefault="00EC0DAE" w:rsidP="00EC0DAE">
      <w:pPr>
        <w:pStyle w:val="Standard"/>
        <w:jc w:val="both"/>
        <w:rPr>
          <w:sz w:val="20"/>
          <w:szCs w:val="20"/>
        </w:rPr>
      </w:pPr>
    </w:p>
    <w:p w:rsidR="00EC0DAE" w:rsidRDefault="00EC0DAE" w:rsidP="00EC0DAE">
      <w:pPr>
        <w:pStyle w:val="Standard"/>
        <w:jc w:val="both"/>
        <w:rPr>
          <w:sz w:val="20"/>
          <w:szCs w:val="20"/>
        </w:rPr>
      </w:pPr>
    </w:p>
    <w:p w:rsidR="002C5D4B" w:rsidRDefault="00EC0DAE">
      <w:bookmarkStart w:id="0" w:name="_GoBack"/>
      <w:bookmarkEnd w:id="0"/>
    </w:p>
    <w:sectPr w:rsidR="002C5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AE"/>
    <w:rsid w:val="004A3008"/>
    <w:rsid w:val="00BD4509"/>
    <w:rsid w:val="00EC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1B575-6C12-4C40-B1F5-29229275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0D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Червяков</dc:creator>
  <cp:keywords/>
  <dc:description/>
  <cp:lastModifiedBy>Сергей Червяков</cp:lastModifiedBy>
  <cp:revision>1</cp:revision>
  <dcterms:created xsi:type="dcterms:W3CDTF">2015-11-23T12:42:00Z</dcterms:created>
  <dcterms:modified xsi:type="dcterms:W3CDTF">2015-11-23T12:43:00Z</dcterms:modified>
</cp:coreProperties>
</file>