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7F" w:rsidRDefault="00082DAC" w:rsidP="00082DAC">
      <w:pPr>
        <w:jc w:val="right"/>
        <w:rPr>
          <w:b/>
          <w:szCs w:val="24"/>
        </w:rPr>
      </w:pPr>
      <w:r>
        <w:rPr>
          <w:b/>
          <w:szCs w:val="24"/>
        </w:rPr>
        <w:t xml:space="preserve">  </w:t>
      </w:r>
    </w:p>
    <w:p w:rsidR="002A427F" w:rsidRPr="00DE0912" w:rsidRDefault="002A427F" w:rsidP="002A427F">
      <w:pPr>
        <w:jc w:val="center"/>
        <w:rPr>
          <w:b/>
          <w:szCs w:val="24"/>
        </w:rPr>
      </w:pPr>
      <w:r w:rsidRPr="00DE0912">
        <w:rPr>
          <w:b/>
          <w:szCs w:val="24"/>
        </w:rPr>
        <w:t>АДМИНИСТРАЦИЯ  МУНИЦИПАЛЬНОГО ОБРАЗОВАНИЯ</w:t>
      </w:r>
    </w:p>
    <w:p w:rsidR="00082DAC" w:rsidRDefault="002A427F" w:rsidP="002A427F">
      <w:pPr>
        <w:jc w:val="center"/>
        <w:rPr>
          <w:b/>
          <w:bCs/>
          <w:szCs w:val="24"/>
        </w:rPr>
      </w:pPr>
      <w:r w:rsidRPr="00DE0912">
        <w:rPr>
          <w:b/>
          <w:bCs/>
          <w:szCs w:val="24"/>
        </w:rPr>
        <w:t>«</w:t>
      </w:r>
      <w:r w:rsidR="00082DAC">
        <w:rPr>
          <w:b/>
          <w:bCs/>
          <w:szCs w:val="24"/>
        </w:rPr>
        <w:t>ГОНЧАРОВСКОЕ СЕЛЬСКОЕ ПОСЕЛЕНИЕ»</w:t>
      </w:r>
    </w:p>
    <w:p w:rsidR="002A427F" w:rsidRPr="00DE0912" w:rsidRDefault="002A427F" w:rsidP="002A427F">
      <w:pPr>
        <w:jc w:val="center"/>
        <w:rPr>
          <w:b/>
          <w:bCs/>
          <w:szCs w:val="24"/>
        </w:rPr>
      </w:pPr>
      <w:r w:rsidRPr="00DE0912">
        <w:rPr>
          <w:b/>
          <w:bCs/>
          <w:szCs w:val="24"/>
        </w:rPr>
        <w:t>ВЫБОРГСК</w:t>
      </w:r>
      <w:r w:rsidR="00082DAC">
        <w:rPr>
          <w:b/>
          <w:bCs/>
          <w:szCs w:val="24"/>
        </w:rPr>
        <w:t>ОГО</w:t>
      </w:r>
      <w:r w:rsidRPr="00DE0912">
        <w:rPr>
          <w:b/>
          <w:bCs/>
          <w:szCs w:val="24"/>
        </w:rPr>
        <w:t xml:space="preserve"> РАЙОН</w:t>
      </w:r>
      <w:r w:rsidR="00082DAC">
        <w:rPr>
          <w:b/>
          <w:bCs/>
          <w:szCs w:val="24"/>
        </w:rPr>
        <w:t xml:space="preserve">А </w:t>
      </w:r>
      <w:r w:rsidRPr="00DE0912">
        <w:rPr>
          <w:b/>
          <w:bCs/>
          <w:szCs w:val="24"/>
        </w:rPr>
        <w:t xml:space="preserve"> ЛЕНИНГРАДСКОЙ ОБЛАСТИ</w:t>
      </w:r>
    </w:p>
    <w:p w:rsidR="002A427F" w:rsidRPr="00DE0912" w:rsidRDefault="002A427F" w:rsidP="002A427F">
      <w:pPr>
        <w:rPr>
          <w:b/>
          <w:bCs/>
          <w:szCs w:val="24"/>
        </w:rPr>
      </w:pPr>
    </w:p>
    <w:p w:rsidR="002A427F" w:rsidRPr="00DE0912" w:rsidRDefault="002A427F" w:rsidP="002A427F">
      <w:pPr>
        <w:rPr>
          <w:b/>
          <w:bCs/>
          <w:szCs w:val="24"/>
        </w:rPr>
      </w:pPr>
    </w:p>
    <w:p w:rsidR="002A427F" w:rsidRPr="00DE0912" w:rsidRDefault="002A427F" w:rsidP="002A427F">
      <w:pPr>
        <w:jc w:val="center"/>
        <w:rPr>
          <w:szCs w:val="24"/>
        </w:rPr>
      </w:pPr>
      <w:r w:rsidRPr="00DE0912">
        <w:rPr>
          <w:b/>
          <w:bCs/>
          <w:szCs w:val="24"/>
        </w:rPr>
        <w:t>ПОСТАНОВЛЕНИЕ</w:t>
      </w:r>
    </w:p>
    <w:p w:rsidR="003A6518" w:rsidRDefault="00082DAC" w:rsidP="002A427F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</w:t>
      </w:r>
    </w:p>
    <w:p w:rsidR="002A427F" w:rsidRPr="00DE0912" w:rsidRDefault="00082DAC" w:rsidP="002A427F">
      <w:pPr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proofErr w:type="gramStart"/>
      <w:r w:rsidR="003A6518">
        <w:rPr>
          <w:b/>
          <w:bCs/>
          <w:szCs w:val="24"/>
        </w:rPr>
        <w:t xml:space="preserve">от </w:t>
      </w:r>
      <w:r>
        <w:rPr>
          <w:b/>
          <w:bCs/>
          <w:szCs w:val="24"/>
        </w:rPr>
        <w:t xml:space="preserve"> </w:t>
      </w:r>
      <w:r w:rsidR="003A6518">
        <w:rPr>
          <w:b/>
          <w:bCs/>
          <w:szCs w:val="24"/>
        </w:rPr>
        <w:t>27</w:t>
      </w:r>
      <w:proofErr w:type="gramEnd"/>
      <w:r w:rsidR="003A6518">
        <w:rPr>
          <w:b/>
          <w:bCs/>
          <w:szCs w:val="24"/>
        </w:rPr>
        <w:t xml:space="preserve"> ноября </w:t>
      </w:r>
      <w:r w:rsidR="00B57A3B">
        <w:rPr>
          <w:b/>
          <w:bCs/>
          <w:szCs w:val="24"/>
        </w:rPr>
        <w:t>2017</w:t>
      </w:r>
      <w:r w:rsidR="002A427F">
        <w:rPr>
          <w:b/>
          <w:bCs/>
          <w:szCs w:val="24"/>
        </w:rPr>
        <w:tab/>
      </w:r>
      <w:r w:rsidR="002A427F" w:rsidRPr="00DE0912">
        <w:rPr>
          <w:b/>
          <w:bCs/>
          <w:szCs w:val="24"/>
        </w:rPr>
        <w:tab/>
      </w:r>
      <w:r w:rsidR="002A427F" w:rsidRPr="00DE0912">
        <w:rPr>
          <w:b/>
          <w:bCs/>
          <w:szCs w:val="24"/>
        </w:rPr>
        <w:tab/>
      </w:r>
      <w:r w:rsidR="002A427F" w:rsidRPr="00DE0912">
        <w:rPr>
          <w:b/>
          <w:bCs/>
          <w:szCs w:val="24"/>
        </w:rPr>
        <w:tab/>
      </w:r>
      <w:r w:rsidR="002A427F" w:rsidRPr="00DE0912">
        <w:rPr>
          <w:b/>
          <w:bCs/>
          <w:szCs w:val="24"/>
        </w:rPr>
        <w:tab/>
      </w:r>
      <w:r w:rsidR="002A427F" w:rsidRPr="00DE0912">
        <w:rPr>
          <w:b/>
          <w:bCs/>
          <w:szCs w:val="24"/>
        </w:rPr>
        <w:tab/>
      </w:r>
      <w:r w:rsidR="002A427F">
        <w:rPr>
          <w:b/>
          <w:bCs/>
          <w:szCs w:val="24"/>
        </w:rPr>
        <w:tab/>
      </w:r>
      <w:r w:rsidR="002A427F">
        <w:rPr>
          <w:b/>
          <w:bCs/>
          <w:szCs w:val="24"/>
        </w:rPr>
        <w:tab/>
      </w:r>
      <w:r w:rsidR="002A427F" w:rsidRPr="00DE0912">
        <w:rPr>
          <w:b/>
          <w:bCs/>
          <w:szCs w:val="24"/>
        </w:rPr>
        <w:tab/>
      </w:r>
      <w:r w:rsidR="00120685">
        <w:rPr>
          <w:b/>
          <w:bCs/>
          <w:szCs w:val="24"/>
        </w:rPr>
        <w:t xml:space="preserve">       </w:t>
      </w:r>
      <w:r w:rsidR="002A427F" w:rsidRPr="00DE0912">
        <w:rPr>
          <w:b/>
          <w:bCs/>
          <w:szCs w:val="24"/>
        </w:rPr>
        <w:t>№</w:t>
      </w:r>
      <w:r w:rsidR="002A427F">
        <w:rPr>
          <w:b/>
          <w:bCs/>
          <w:szCs w:val="24"/>
        </w:rPr>
        <w:t xml:space="preserve"> </w:t>
      </w:r>
      <w:r w:rsidR="003A6518">
        <w:rPr>
          <w:b/>
          <w:bCs/>
          <w:szCs w:val="24"/>
        </w:rPr>
        <w:t>542</w:t>
      </w:r>
    </w:p>
    <w:p w:rsidR="002A427F" w:rsidRPr="00994B46" w:rsidRDefault="002A427F" w:rsidP="002A427F">
      <w:pPr>
        <w:rPr>
          <w:b/>
          <w:bCs/>
        </w:rPr>
      </w:pPr>
    </w:p>
    <w:p w:rsidR="002A427F" w:rsidRPr="00994B46" w:rsidRDefault="002A427F" w:rsidP="002A427F">
      <w:r w:rsidRPr="00994B46">
        <w:t xml:space="preserve">Об утверждении методики определения </w:t>
      </w:r>
    </w:p>
    <w:p w:rsidR="002A427F" w:rsidRPr="00994B46" w:rsidRDefault="002A427F" w:rsidP="002A427F">
      <w:r w:rsidRPr="00994B46">
        <w:t xml:space="preserve">арендной платы за использование нежилых </w:t>
      </w:r>
    </w:p>
    <w:p w:rsidR="002A427F" w:rsidRPr="00994B46" w:rsidRDefault="002A427F" w:rsidP="002A427F">
      <w:r w:rsidRPr="00994B46">
        <w:t xml:space="preserve">помещений (зданий, сооружений) в муниципальном </w:t>
      </w:r>
    </w:p>
    <w:p w:rsidR="00082DAC" w:rsidRDefault="002A427F" w:rsidP="002A427F">
      <w:r w:rsidRPr="00994B46">
        <w:t>образовании «</w:t>
      </w:r>
      <w:r w:rsidR="00082DAC">
        <w:t>Гончаровское сельское поселение»</w:t>
      </w:r>
    </w:p>
    <w:p w:rsidR="002A427F" w:rsidRPr="00994B46" w:rsidRDefault="002A427F" w:rsidP="002A427F">
      <w:r w:rsidRPr="00994B46">
        <w:t>Выборгск</w:t>
      </w:r>
      <w:r w:rsidR="00082DAC">
        <w:t>ого</w:t>
      </w:r>
      <w:r>
        <w:t xml:space="preserve"> район</w:t>
      </w:r>
      <w:r w:rsidR="00082DAC">
        <w:t>а</w:t>
      </w:r>
      <w:r>
        <w:t xml:space="preserve"> Ленинградской област</w:t>
      </w:r>
      <w:r w:rsidR="00082DAC">
        <w:t>и»</w:t>
      </w:r>
      <w:r w:rsidRPr="00994B46">
        <w:t xml:space="preserve"> </w:t>
      </w:r>
    </w:p>
    <w:p w:rsidR="002A427F" w:rsidRPr="00994B46" w:rsidRDefault="002A427F" w:rsidP="002A427F"/>
    <w:p w:rsidR="00082DAC" w:rsidRDefault="002A427F" w:rsidP="00082DAC">
      <w:pPr>
        <w:jc w:val="both"/>
      </w:pPr>
      <w:r w:rsidRPr="00994B46">
        <w:tab/>
      </w:r>
      <w:r w:rsidR="00082DAC" w:rsidRPr="00082DAC">
        <w:t>В целях эффективности управления муниципальным имуществом, упорядочения  расчета арендной платы за нежилые помещения,  на основании п.3 ч.1 ст. 14, п.3 ч. 1 ст. 15,  Федерального Закона от 06.10.2003 г. № 131- ФЗ « Об общих принципах организации местного самоуправления в Российской Федерации», в соответствии соглашениями  о передаче осуществления части полномочий поселения муниципальному району от 30.12.2016 года,  Положением о порядке управления и распоряжения муниципальным имуществом в муниципальном образовании «Гончаровское сельское поселение» Выборгский район Ленинградской области, утвержденным решением совета депутатов муниципального образования  «Гончаровское сельское поселение» Выборгский район Ленинградской области от 24.11.2011 года № 110</w:t>
      </w:r>
      <w:r w:rsidR="008F2D6C">
        <w:t xml:space="preserve"> «</w:t>
      </w:r>
      <w:r w:rsidR="00082DAC" w:rsidRPr="00082DAC">
        <w:t>Об управлении и распоряжении муниципальной собственностью»,</w:t>
      </w:r>
    </w:p>
    <w:p w:rsidR="008F2D6C" w:rsidRDefault="008F2D6C" w:rsidP="00082DAC">
      <w:pPr>
        <w:jc w:val="center"/>
      </w:pPr>
    </w:p>
    <w:p w:rsidR="002A427F" w:rsidRPr="00994B46" w:rsidRDefault="002A427F" w:rsidP="00082DAC">
      <w:pPr>
        <w:jc w:val="center"/>
      </w:pPr>
      <w:r w:rsidRPr="00994B46">
        <w:t>ПОСТАНОВЛЯЕТ:</w:t>
      </w:r>
    </w:p>
    <w:p w:rsidR="002A427F" w:rsidRPr="00994B46" w:rsidRDefault="002A427F" w:rsidP="008510B7">
      <w:pPr>
        <w:tabs>
          <w:tab w:val="left" w:pos="9781"/>
        </w:tabs>
        <w:spacing w:before="220" w:line="260" w:lineRule="auto"/>
        <w:ind w:left="567" w:right="34" w:hanging="447"/>
        <w:jc w:val="both"/>
      </w:pPr>
      <w:r w:rsidRPr="00994B46">
        <w:t xml:space="preserve"> 1.   Утвердить методику определения    арендной платы за использование нежилых помещений (зданий, сооружений) в муниципальном образовании «</w:t>
      </w:r>
      <w:r w:rsidR="00082DAC">
        <w:t xml:space="preserve">Гончаровское сельское поселение» </w:t>
      </w:r>
      <w:proofErr w:type="gramStart"/>
      <w:r w:rsidRPr="00994B46">
        <w:t>Выборгск</w:t>
      </w:r>
      <w:r w:rsidR="00082DAC">
        <w:t xml:space="preserve">ого </w:t>
      </w:r>
      <w:r w:rsidRPr="00994B46">
        <w:t xml:space="preserve"> район</w:t>
      </w:r>
      <w:r w:rsidR="00082DAC">
        <w:t>а</w:t>
      </w:r>
      <w:proofErr w:type="gramEnd"/>
      <w:r w:rsidRPr="00994B46">
        <w:t xml:space="preserve"> Ленинградской области , согласно приложению.</w:t>
      </w:r>
    </w:p>
    <w:p w:rsidR="002A427F" w:rsidRDefault="002A427F" w:rsidP="008510B7">
      <w:pPr>
        <w:tabs>
          <w:tab w:val="left" w:pos="9781"/>
        </w:tabs>
        <w:spacing w:before="220" w:line="260" w:lineRule="auto"/>
        <w:ind w:left="567" w:right="34" w:hanging="447"/>
        <w:jc w:val="both"/>
      </w:pPr>
      <w:r w:rsidRPr="00994B46">
        <w:t>2.  Установить размер пени в договоре аренды за нежилые помещения (здания, сооружения) в случае несвоевременного перечисления арендной платы за каждый день просрочки равным 0,05 % в день с просроченной суммы.</w:t>
      </w:r>
    </w:p>
    <w:p w:rsidR="002A427F" w:rsidRPr="00994B46" w:rsidRDefault="002A427F" w:rsidP="008510B7">
      <w:pPr>
        <w:tabs>
          <w:tab w:val="left" w:pos="9781"/>
        </w:tabs>
        <w:spacing w:before="220" w:line="260" w:lineRule="auto"/>
        <w:ind w:left="567" w:right="34" w:hanging="447"/>
        <w:jc w:val="both"/>
      </w:pPr>
      <w:r w:rsidRPr="00994B46">
        <w:t xml:space="preserve">3. </w:t>
      </w:r>
      <w:r>
        <w:t xml:space="preserve">  </w:t>
      </w:r>
      <w:r w:rsidRPr="00994B46">
        <w:t xml:space="preserve">Комитету по управлению муниципальным имуществом администрации </w:t>
      </w:r>
      <w:r>
        <w:t xml:space="preserve">МО «Выборгский район» </w:t>
      </w:r>
      <w:r w:rsidRPr="00994B46">
        <w:t>произвести перерасчет арендной платы по действующим договорам аренды</w:t>
      </w:r>
      <w:r>
        <w:t xml:space="preserve"> за исключением договоров аренды, условиями которых предусмотрен иной порядок определения величины арендной платы</w:t>
      </w:r>
      <w:r w:rsidRPr="00994B46">
        <w:t>.</w:t>
      </w:r>
    </w:p>
    <w:p w:rsidR="002A427F" w:rsidRDefault="002A427F" w:rsidP="002A427F">
      <w:pPr>
        <w:tabs>
          <w:tab w:val="left" w:pos="9781"/>
        </w:tabs>
        <w:ind w:right="34"/>
      </w:pPr>
      <w:r w:rsidRPr="00994B46">
        <w:t xml:space="preserve"> </w:t>
      </w:r>
      <w:r>
        <w:t xml:space="preserve"> </w:t>
      </w:r>
    </w:p>
    <w:p w:rsidR="002A427F" w:rsidRPr="00994B46" w:rsidRDefault="000B5F89" w:rsidP="002A427F">
      <w:pPr>
        <w:tabs>
          <w:tab w:val="left" w:pos="9781"/>
        </w:tabs>
        <w:ind w:left="567" w:right="34" w:hanging="447"/>
      </w:pPr>
      <w:r>
        <w:t>4</w:t>
      </w:r>
      <w:r w:rsidR="002A427F">
        <w:t xml:space="preserve">.   </w:t>
      </w:r>
      <w:r w:rsidR="002A427F" w:rsidRPr="00994B46">
        <w:t>Настоящее постановление вступает в силу после опубликования в газете «Выборг».</w:t>
      </w:r>
    </w:p>
    <w:p w:rsidR="000B5F89" w:rsidRDefault="002A427F" w:rsidP="00082DAC">
      <w:pPr>
        <w:tabs>
          <w:tab w:val="left" w:pos="9781"/>
        </w:tabs>
        <w:ind w:right="34"/>
      </w:pPr>
      <w:r w:rsidRPr="00994B46">
        <w:t xml:space="preserve">  </w:t>
      </w:r>
    </w:p>
    <w:p w:rsidR="00E440EB" w:rsidRPr="00994B46" w:rsidRDefault="000B5F89" w:rsidP="00082DAC">
      <w:pPr>
        <w:tabs>
          <w:tab w:val="left" w:pos="9781"/>
        </w:tabs>
        <w:ind w:right="34"/>
      </w:pPr>
      <w:r>
        <w:t xml:space="preserve">  5</w:t>
      </w:r>
      <w:r w:rsidR="002A427F" w:rsidRPr="00994B46">
        <w:t xml:space="preserve">.    Контроль за </w:t>
      </w:r>
      <w:proofErr w:type="gramStart"/>
      <w:r w:rsidR="002A427F" w:rsidRPr="00994B46">
        <w:t>исполнением  настоящего</w:t>
      </w:r>
      <w:proofErr w:type="gramEnd"/>
      <w:r w:rsidR="002A427F" w:rsidRPr="00994B46">
        <w:t xml:space="preserve"> постановления </w:t>
      </w:r>
      <w:r w:rsidR="00082DAC">
        <w:t>оставляю за собой.</w:t>
      </w:r>
    </w:p>
    <w:p w:rsidR="00082DAC" w:rsidRDefault="00E440EB" w:rsidP="00E440EB">
      <w:pPr>
        <w:tabs>
          <w:tab w:val="left" w:pos="9781"/>
        </w:tabs>
        <w:ind w:left="567" w:right="34" w:hanging="447"/>
      </w:pPr>
      <w:r w:rsidRPr="00994B46">
        <w:t xml:space="preserve">    </w:t>
      </w:r>
    </w:p>
    <w:p w:rsidR="00082DAC" w:rsidRDefault="00082DAC" w:rsidP="00E440EB">
      <w:pPr>
        <w:tabs>
          <w:tab w:val="left" w:pos="9781"/>
        </w:tabs>
        <w:ind w:left="567" w:right="34" w:hanging="447"/>
      </w:pPr>
    </w:p>
    <w:p w:rsidR="00082DAC" w:rsidRDefault="00082DAC" w:rsidP="00120685">
      <w:pPr>
        <w:tabs>
          <w:tab w:val="left" w:pos="9781"/>
        </w:tabs>
        <w:ind w:right="34"/>
      </w:pPr>
      <w:bookmarkStart w:id="0" w:name="_GoBack"/>
      <w:bookmarkEnd w:id="0"/>
    </w:p>
    <w:p w:rsidR="00E440EB" w:rsidRPr="00994B46" w:rsidRDefault="00E440EB" w:rsidP="00E440EB">
      <w:pPr>
        <w:tabs>
          <w:tab w:val="left" w:pos="9781"/>
        </w:tabs>
        <w:ind w:left="567" w:right="34" w:hanging="447"/>
      </w:pPr>
      <w:r w:rsidRPr="00994B46">
        <w:t xml:space="preserve">  </w:t>
      </w:r>
      <w:proofErr w:type="gramStart"/>
      <w:r w:rsidRPr="00994B46">
        <w:t>Глава  администрации</w:t>
      </w:r>
      <w:proofErr w:type="gramEnd"/>
      <w:r w:rsidRPr="00994B46">
        <w:t xml:space="preserve">                                                                                            </w:t>
      </w:r>
      <w:proofErr w:type="spellStart"/>
      <w:r w:rsidR="00082DAC">
        <w:t>А.В.Симонов</w:t>
      </w:r>
      <w:proofErr w:type="spellEnd"/>
    </w:p>
    <w:p w:rsidR="00082DAC" w:rsidRDefault="00082DAC" w:rsidP="00120685"/>
    <w:p w:rsidR="00E440EB" w:rsidRPr="00994B46" w:rsidRDefault="00E440EB" w:rsidP="00E440EB">
      <w:pPr>
        <w:ind w:left="360"/>
      </w:pPr>
      <w:r w:rsidRPr="00994B46">
        <w:t>Разослано: дело-, КУМИГ -2, газета «Выборг»</w:t>
      </w:r>
    </w:p>
    <w:p w:rsidR="008510B7" w:rsidRDefault="008510B7" w:rsidP="008510B7">
      <w:pPr>
        <w:tabs>
          <w:tab w:val="left" w:pos="9781"/>
        </w:tabs>
        <w:ind w:left="567" w:right="34" w:hanging="447"/>
        <w:jc w:val="right"/>
      </w:pPr>
      <w:r>
        <w:lastRenderedPageBreak/>
        <w:t xml:space="preserve">Приложение к постановлению администрации </w:t>
      </w:r>
    </w:p>
    <w:p w:rsidR="008510B7" w:rsidRDefault="008510B7" w:rsidP="008510B7">
      <w:pPr>
        <w:tabs>
          <w:tab w:val="left" w:pos="9781"/>
        </w:tabs>
        <w:ind w:left="567" w:right="34" w:hanging="447"/>
        <w:jc w:val="right"/>
      </w:pPr>
      <w:r>
        <w:t>МО «Гончаровское сельское поселение»</w:t>
      </w:r>
    </w:p>
    <w:p w:rsidR="008510B7" w:rsidRDefault="008510B7" w:rsidP="008510B7">
      <w:pPr>
        <w:tabs>
          <w:tab w:val="left" w:pos="9781"/>
        </w:tabs>
        <w:ind w:left="567" w:right="34" w:hanging="447"/>
        <w:jc w:val="right"/>
      </w:pPr>
      <w:r>
        <w:t xml:space="preserve">Выборгского района Ленинградской области </w:t>
      </w:r>
    </w:p>
    <w:p w:rsidR="008510B7" w:rsidRDefault="008510B7" w:rsidP="008510B7">
      <w:pPr>
        <w:tabs>
          <w:tab w:val="left" w:pos="9781"/>
        </w:tabs>
        <w:ind w:left="567" w:right="34" w:hanging="447"/>
        <w:jc w:val="right"/>
      </w:pPr>
      <w:r>
        <w:t xml:space="preserve">№ </w:t>
      </w:r>
      <w:r w:rsidR="003A6518">
        <w:t>542</w:t>
      </w:r>
      <w:r>
        <w:t xml:space="preserve">  от  </w:t>
      </w:r>
      <w:r w:rsidR="003A6518">
        <w:t>27</w:t>
      </w:r>
      <w:r>
        <w:t xml:space="preserve"> ноября 2017 года </w:t>
      </w:r>
    </w:p>
    <w:p w:rsidR="007B06BB" w:rsidRPr="001545F1" w:rsidRDefault="007B06BB" w:rsidP="008510B7">
      <w:pPr>
        <w:jc w:val="right"/>
      </w:pPr>
    </w:p>
    <w:p w:rsidR="002A427F" w:rsidRPr="00994B46" w:rsidRDefault="002A427F" w:rsidP="002A427F">
      <w:pPr>
        <w:tabs>
          <w:tab w:val="left" w:pos="9781"/>
        </w:tabs>
        <w:ind w:left="567" w:right="34" w:hanging="44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0"/>
        <w:gridCol w:w="3220"/>
        <w:gridCol w:w="3220"/>
      </w:tblGrid>
      <w:tr w:rsidR="00E440EB" w:rsidTr="00F96355">
        <w:tc>
          <w:tcPr>
            <w:tcW w:w="3220" w:type="dxa"/>
          </w:tcPr>
          <w:p w:rsidR="00E440EB" w:rsidRDefault="00E440EB" w:rsidP="00F96355">
            <w:pPr>
              <w:rPr>
                <w:b/>
              </w:rPr>
            </w:pPr>
          </w:p>
        </w:tc>
        <w:tc>
          <w:tcPr>
            <w:tcW w:w="3220" w:type="dxa"/>
          </w:tcPr>
          <w:p w:rsidR="00E440EB" w:rsidRDefault="00E440EB" w:rsidP="00F96355">
            <w:pPr>
              <w:rPr>
                <w:b/>
              </w:rPr>
            </w:pPr>
          </w:p>
        </w:tc>
        <w:tc>
          <w:tcPr>
            <w:tcW w:w="3220" w:type="dxa"/>
          </w:tcPr>
          <w:p w:rsidR="00E440EB" w:rsidRDefault="00E440EB" w:rsidP="00082DAC">
            <w:pPr>
              <w:jc w:val="right"/>
              <w:rPr>
                <w:b/>
              </w:rPr>
            </w:pPr>
          </w:p>
        </w:tc>
      </w:tr>
      <w:tr w:rsidR="00E440EB" w:rsidTr="00F96355">
        <w:tc>
          <w:tcPr>
            <w:tcW w:w="3220" w:type="dxa"/>
          </w:tcPr>
          <w:p w:rsidR="00E440EB" w:rsidRDefault="00E440EB" w:rsidP="00F96355">
            <w:pPr>
              <w:rPr>
                <w:b/>
              </w:rPr>
            </w:pPr>
          </w:p>
        </w:tc>
        <w:tc>
          <w:tcPr>
            <w:tcW w:w="3220" w:type="dxa"/>
          </w:tcPr>
          <w:p w:rsidR="00E440EB" w:rsidRDefault="00E440EB" w:rsidP="00F96355">
            <w:pPr>
              <w:rPr>
                <w:b/>
              </w:rPr>
            </w:pPr>
          </w:p>
        </w:tc>
        <w:tc>
          <w:tcPr>
            <w:tcW w:w="3220" w:type="dxa"/>
          </w:tcPr>
          <w:p w:rsidR="00E440EB" w:rsidRDefault="00E440EB" w:rsidP="00F96355">
            <w:pPr>
              <w:rPr>
                <w:b/>
              </w:rPr>
            </w:pPr>
          </w:p>
        </w:tc>
      </w:tr>
    </w:tbl>
    <w:p w:rsidR="00E440EB" w:rsidRDefault="00E440EB" w:rsidP="00082DAC">
      <w:pPr>
        <w:spacing w:before="20"/>
        <w:ind w:left="1440" w:firstLine="720"/>
        <w:jc w:val="both"/>
      </w:pPr>
      <w:r>
        <w:t xml:space="preserve">                                        </w:t>
      </w:r>
    </w:p>
    <w:p w:rsidR="00E440EB" w:rsidRDefault="00E440EB" w:rsidP="008F2D6C">
      <w:pPr>
        <w:jc w:val="center"/>
      </w:pPr>
      <w:r>
        <w:rPr>
          <w:b/>
          <w:bCs/>
          <w:szCs w:val="24"/>
        </w:rPr>
        <w:t>МЕТОДИКА</w:t>
      </w:r>
    </w:p>
    <w:p w:rsidR="008F2D6C" w:rsidRDefault="008F2D6C" w:rsidP="008F2D6C">
      <w:pPr>
        <w:ind w:right="140"/>
        <w:jc w:val="center"/>
      </w:pPr>
      <w:r>
        <w:t xml:space="preserve">            </w:t>
      </w:r>
      <w:r w:rsidR="00E440EB">
        <w:t xml:space="preserve">определения  арендной платы за использование </w:t>
      </w:r>
      <w:r w:rsidR="00E440EB" w:rsidRPr="001F3F95">
        <w:t>нежилы</w:t>
      </w:r>
      <w:r w:rsidR="00E440EB">
        <w:t>х</w:t>
      </w:r>
      <w:r w:rsidR="00E440EB" w:rsidRPr="001F3F95">
        <w:t xml:space="preserve"> </w:t>
      </w:r>
      <w:r w:rsidR="00E440EB">
        <w:t xml:space="preserve">помещений   </w:t>
      </w:r>
    </w:p>
    <w:p w:rsidR="00E440EB" w:rsidRDefault="008F2D6C" w:rsidP="008F2D6C">
      <w:pPr>
        <w:ind w:right="140"/>
        <w:jc w:val="center"/>
      </w:pPr>
      <w:r>
        <w:t xml:space="preserve">       </w:t>
      </w:r>
      <w:r w:rsidR="00E440EB">
        <w:t xml:space="preserve">(зданий, сооружений) в муниципальном образовании </w:t>
      </w:r>
      <w:r w:rsidRPr="008F2D6C">
        <w:t xml:space="preserve">«Гончаровское сельское поселение» Выборгского района Ленинградской области </w:t>
      </w:r>
    </w:p>
    <w:p w:rsidR="00742EF2" w:rsidRDefault="00742EF2" w:rsidP="008F2D6C">
      <w:pPr>
        <w:jc w:val="both"/>
        <w:rPr>
          <w:szCs w:val="72"/>
        </w:rPr>
      </w:pPr>
    </w:p>
    <w:p w:rsidR="003279B6" w:rsidRDefault="003279B6" w:rsidP="008510B7">
      <w:pPr>
        <w:spacing w:before="420" w:line="260" w:lineRule="auto"/>
        <w:ind w:left="40" w:firstLine="540"/>
        <w:jc w:val="both"/>
        <w:rPr>
          <w:szCs w:val="72"/>
        </w:rPr>
      </w:pPr>
      <w:r w:rsidRPr="003B5B2C">
        <w:t xml:space="preserve">Настоящая методика устанавливает порядок расчета  арендной платы </w:t>
      </w:r>
      <w:r w:rsidRPr="003B5B2C">
        <w:rPr>
          <w:iCs/>
        </w:rPr>
        <w:t>за</w:t>
      </w:r>
      <w:r w:rsidRPr="003B5B2C">
        <w:rPr>
          <w:i/>
          <w:iCs/>
        </w:rPr>
        <w:t xml:space="preserve"> </w:t>
      </w:r>
      <w:r w:rsidRPr="003B5B2C">
        <w:t>сдаваемые в аренду нежилые помещения (здания, сооружения)- (далее помещения), находящиеся в муниципальной собственности муниципального образования «</w:t>
      </w:r>
      <w:r w:rsidR="00082DAC">
        <w:t xml:space="preserve">Гончаровское сельское поселение» </w:t>
      </w:r>
      <w:r w:rsidRPr="003B5B2C">
        <w:t>Выборгск</w:t>
      </w:r>
      <w:r w:rsidR="00082DAC">
        <w:t>ого</w:t>
      </w:r>
      <w:r w:rsidRPr="003B5B2C">
        <w:t xml:space="preserve"> район</w:t>
      </w:r>
      <w:r w:rsidR="00082DAC">
        <w:t>а</w:t>
      </w:r>
      <w:r w:rsidRPr="003B5B2C">
        <w:t xml:space="preserve"> Ленинградской области </w:t>
      </w:r>
    </w:p>
    <w:p w:rsidR="00B665C4" w:rsidRDefault="00B665C4" w:rsidP="008510B7">
      <w:pPr>
        <w:spacing w:before="420" w:line="260" w:lineRule="auto"/>
        <w:ind w:left="40" w:firstLine="540"/>
        <w:jc w:val="both"/>
      </w:pPr>
      <w:r w:rsidRPr="003B5B2C">
        <w:t>Расчет арендной платы осуществляется дифференцированно, в зависимости от места нахождения, архитектурно-исторической ценности, потребительских</w:t>
      </w:r>
      <w:r>
        <w:t xml:space="preserve"> качеств арендуемого помещения, его назначения и вида деятельности арендатора</w:t>
      </w:r>
    </w:p>
    <w:p w:rsidR="00B665C4" w:rsidRDefault="00B665C4" w:rsidP="008510B7">
      <w:pPr>
        <w:spacing w:before="420" w:line="260" w:lineRule="auto"/>
        <w:ind w:left="40" w:firstLine="540"/>
        <w:jc w:val="both"/>
      </w:pPr>
      <w:r>
        <w:t>Величина годовой арендной платы за 1 квадратный метр арендуемой нежилой площади определяется по следующей формуле:</w:t>
      </w:r>
    </w:p>
    <w:p w:rsidR="00B665C4" w:rsidRPr="004D03C9" w:rsidRDefault="00B665C4" w:rsidP="008510B7">
      <w:pPr>
        <w:ind w:left="238"/>
        <w:jc w:val="both"/>
        <w:rPr>
          <w:u w:val="single"/>
        </w:rPr>
      </w:pPr>
      <w:r w:rsidRPr="004D03C9">
        <w:rPr>
          <w:u w:val="single"/>
        </w:rPr>
        <w:t xml:space="preserve">Формула расчета арендной платы </w:t>
      </w:r>
      <w:r w:rsidRPr="004D03C9">
        <w:rPr>
          <w:smallCaps/>
          <w:u w:val="single"/>
        </w:rPr>
        <w:t>(</w:t>
      </w:r>
      <w:proofErr w:type="spellStart"/>
      <w:r w:rsidRPr="004D03C9">
        <w:rPr>
          <w:b/>
          <w:bCs/>
          <w:u w:val="single"/>
        </w:rPr>
        <w:t>Ан.п</w:t>
      </w:r>
      <w:proofErr w:type="spellEnd"/>
      <w:r w:rsidRPr="004D03C9">
        <w:rPr>
          <w:u w:val="single"/>
        </w:rPr>
        <w:t xml:space="preserve">.) за нежилое помещение площадью </w:t>
      </w:r>
      <w:r w:rsidRPr="004D03C9">
        <w:rPr>
          <w:b/>
          <w:u w:val="single"/>
          <w:lang w:val="en-US"/>
        </w:rPr>
        <w:t>S</w:t>
      </w:r>
      <w:r w:rsidRPr="004D03C9">
        <w:rPr>
          <w:b/>
          <w:u w:val="single"/>
        </w:rPr>
        <w:t xml:space="preserve"> </w:t>
      </w:r>
      <w:r w:rsidRPr="004D03C9">
        <w:rPr>
          <w:u w:val="single"/>
        </w:rPr>
        <w:t>является</w:t>
      </w:r>
    </w:p>
    <w:p w:rsidR="00B665C4" w:rsidRPr="004D03C9" w:rsidRDefault="00B665C4" w:rsidP="00B665C4">
      <w:pPr>
        <w:ind w:left="1360"/>
      </w:pPr>
      <w:proofErr w:type="spellStart"/>
      <w:r w:rsidRPr="004D03C9">
        <w:rPr>
          <w:b/>
          <w:bCs/>
        </w:rPr>
        <w:t>Ан.п</w:t>
      </w:r>
      <w:proofErr w:type="spellEnd"/>
      <w:r w:rsidRPr="004D03C9">
        <w:rPr>
          <w:b/>
          <w:bCs/>
        </w:rPr>
        <w:t xml:space="preserve">.=Аб х </w:t>
      </w:r>
      <w:proofErr w:type="spellStart"/>
      <w:r w:rsidRPr="004D03C9">
        <w:rPr>
          <w:b/>
          <w:bCs/>
        </w:rPr>
        <w:t>Кз</w:t>
      </w:r>
      <w:proofErr w:type="spellEnd"/>
      <w:r w:rsidRPr="004D03C9">
        <w:rPr>
          <w:b/>
          <w:bCs/>
        </w:rPr>
        <w:t xml:space="preserve"> х </w:t>
      </w:r>
      <w:proofErr w:type="spellStart"/>
      <w:r w:rsidRPr="004D03C9">
        <w:rPr>
          <w:b/>
          <w:bCs/>
        </w:rPr>
        <w:t>Кп</w:t>
      </w:r>
      <w:proofErr w:type="spellEnd"/>
      <w:r w:rsidRPr="004D03C9">
        <w:rPr>
          <w:b/>
          <w:bCs/>
        </w:rPr>
        <w:t xml:space="preserve"> х </w:t>
      </w:r>
      <w:proofErr w:type="spellStart"/>
      <w:r w:rsidRPr="004D03C9">
        <w:rPr>
          <w:b/>
          <w:bCs/>
        </w:rPr>
        <w:t>Кк</w:t>
      </w:r>
      <w:proofErr w:type="spellEnd"/>
      <w:r w:rsidRPr="004D03C9">
        <w:rPr>
          <w:b/>
          <w:bCs/>
        </w:rPr>
        <w:t xml:space="preserve"> х Ки (или </w:t>
      </w:r>
      <w:proofErr w:type="spellStart"/>
      <w:r w:rsidRPr="004D03C9">
        <w:rPr>
          <w:b/>
          <w:bCs/>
        </w:rPr>
        <w:t>Кльг</w:t>
      </w:r>
      <w:proofErr w:type="spellEnd"/>
      <w:r w:rsidRPr="004D03C9">
        <w:rPr>
          <w:b/>
          <w:bCs/>
        </w:rPr>
        <w:t xml:space="preserve">) х Ка х </w:t>
      </w:r>
      <w:proofErr w:type="spellStart"/>
      <w:r w:rsidRPr="004D03C9">
        <w:rPr>
          <w:b/>
          <w:bCs/>
        </w:rPr>
        <w:t>Кт</w:t>
      </w:r>
      <w:proofErr w:type="spellEnd"/>
      <w:r w:rsidRPr="004D03C9">
        <w:rPr>
          <w:b/>
          <w:bCs/>
        </w:rPr>
        <w:t xml:space="preserve"> х </w:t>
      </w:r>
      <w:proofErr w:type="spellStart"/>
      <w:r w:rsidRPr="004D03C9">
        <w:rPr>
          <w:b/>
          <w:bCs/>
        </w:rPr>
        <w:t>Кр</w:t>
      </w:r>
      <w:proofErr w:type="spellEnd"/>
      <w:r w:rsidRPr="004D03C9">
        <w:rPr>
          <w:b/>
          <w:bCs/>
        </w:rPr>
        <w:t xml:space="preserve"> х </w:t>
      </w:r>
      <w:proofErr w:type="spellStart"/>
      <w:r w:rsidRPr="004D03C9">
        <w:rPr>
          <w:b/>
          <w:bCs/>
        </w:rPr>
        <w:t>Ксуб</w:t>
      </w:r>
      <w:proofErr w:type="spellEnd"/>
      <w:r w:rsidRPr="004D03C9">
        <w:rPr>
          <w:b/>
          <w:bCs/>
        </w:rPr>
        <w:t xml:space="preserve"> </w:t>
      </w:r>
      <w:proofErr w:type="gramStart"/>
      <w:r w:rsidRPr="004D03C9">
        <w:rPr>
          <w:b/>
          <w:bCs/>
        </w:rPr>
        <w:t xml:space="preserve">х  </w:t>
      </w:r>
      <w:r w:rsidRPr="004D03C9">
        <w:rPr>
          <w:b/>
          <w:bCs/>
          <w:lang w:val="en-US"/>
        </w:rPr>
        <w:t>S</w:t>
      </w:r>
      <w:proofErr w:type="gramEnd"/>
      <w:r w:rsidRPr="004D03C9">
        <w:rPr>
          <w:b/>
          <w:bCs/>
        </w:rPr>
        <w:t xml:space="preserve">, </w:t>
      </w:r>
    </w:p>
    <w:p w:rsidR="00B665C4" w:rsidRPr="004D03C9" w:rsidRDefault="00B665C4" w:rsidP="00B665C4">
      <w:pPr>
        <w:spacing w:line="260" w:lineRule="auto"/>
        <w:ind w:left="3280" w:right="3200"/>
        <w:jc w:val="center"/>
        <w:rPr>
          <w:bCs/>
        </w:rPr>
      </w:pPr>
      <w:r w:rsidRPr="004D03C9">
        <w:rPr>
          <w:bCs/>
        </w:rPr>
        <w:t>где</w:t>
      </w:r>
    </w:p>
    <w:p w:rsidR="00B665C4" w:rsidRPr="004D03C9" w:rsidRDefault="00B665C4" w:rsidP="00B665C4">
      <w:pPr>
        <w:spacing w:line="260" w:lineRule="auto"/>
        <w:ind w:right="3200"/>
        <w:rPr>
          <w:b/>
          <w:bCs/>
        </w:rPr>
      </w:pPr>
      <w:r w:rsidRPr="004D03C9">
        <w:rPr>
          <w:b/>
          <w:bCs/>
        </w:rPr>
        <w:t xml:space="preserve">                                           </w:t>
      </w:r>
      <w:proofErr w:type="spellStart"/>
      <w:r w:rsidRPr="004D03C9">
        <w:rPr>
          <w:b/>
          <w:bCs/>
        </w:rPr>
        <w:t>Кк</w:t>
      </w:r>
      <w:proofErr w:type="spellEnd"/>
      <w:r w:rsidRPr="004D03C9">
        <w:rPr>
          <w:b/>
          <w:bCs/>
        </w:rPr>
        <w:t xml:space="preserve"> =Кк1 х Кк2 х </w:t>
      </w:r>
      <w:proofErr w:type="spellStart"/>
      <w:r w:rsidRPr="004D03C9">
        <w:rPr>
          <w:b/>
          <w:bCs/>
        </w:rPr>
        <w:t>КкЗ</w:t>
      </w:r>
      <w:proofErr w:type="spellEnd"/>
      <w:r w:rsidRPr="004D03C9">
        <w:rPr>
          <w:b/>
          <w:bCs/>
        </w:rPr>
        <w:t xml:space="preserve"> х Кк</w:t>
      </w:r>
      <w:proofErr w:type="gramStart"/>
      <w:r w:rsidRPr="004D03C9">
        <w:rPr>
          <w:b/>
          <w:bCs/>
        </w:rPr>
        <w:t>4</w:t>
      </w:r>
      <w:r>
        <w:rPr>
          <w:b/>
          <w:bCs/>
        </w:rPr>
        <w:t xml:space="preserve">  .</w:t>
      </w:r>
      <w:proofErr w:type="gramEnd"/>
    </w:p>
    <w:p w:rsidR="00B665C4" w:rsidRPr="004D03C9" w:rsidRDefault="00B665C4" w:rsidP="00B665C4">
      <w:pPr>
        <w:spacing w:line="260" w:lineRule="auto"/>
        <w:ind w:right="3200"/>
      </w:pPr>
    </w:p>
    <w:p w:rsidR="00B665C4" w:rsidRPr="004D03C9" w:rsidRDefault="00B665C4" w:rsidP="00B665C4">
      <w:pPr>
        <w:ind w:left="357"/>
        <w:rPr>
          <w:u w:val="single"/>
        </w:rPr>
      </w:pPr>
      <w:r w:rsidRPr="004D03C9">
        <w:rPr>
          <w:u w:val="single"/>
        </w:rPr>
        <w:t xml:space="preserve">Формула расчета арендной платы за </w:t>
      </w:r>
      <w:proofErr w:type="gramStart"/>
      <w:r w:rsidRPr="004D03C9">
        <w:rPr>
          <w:u w:val="single"/>
        </w:rPr>
        <w:t>гараж :</w:t>
      </w:r>
      <w:proofErr w:type="gramEnd"/>
    </w:p>
    <w:p w:rsidR="00B665C4" w:rsidRDefault="00B665C4" w:rsidP="00B665C4">
      <w:pPr>
        <w:pStyle w:val="2"/>
        <w:rPr>
          <w:sz w:val="22"/>
          <w:szCs w:val="22"/>
        </w:rPr>
      </w:pPr>
      <w:proofErr w:type="spellStart"/>
      <w:r w:rsidRPr="004D03C9">
        <w:rPr>
          <w:sz w:val="22"/>
          <w:szCs w:val="22"/>
        </w:rPr>
        <w:t>Аг</w:t>
      </w:r>
      <w:proofErr w:type="spellEnd"/>
      <w:r w:rsidRPr="004D03C9">
        <w:rPr>
          <w:sz w:val="22"/>
          <w:szCs w:val="22"/>
        </w:rPr>
        <w:t xml:space="preserve"> = Аб х Ки х </w:t>
      </w:r>
      <w:proofErr w:type="spellStart"/>
      <w:r w:rsidRPr="004D03C9">
        <w:rPr>
          <w:sz w:val="22"/>
          <w:szCs w:val="22"/>
        </w:rPr>
        <w:t>Кк</w:t>
      </w:r>
      <w:proofErr w:type="spellEnd"/>
      <w:r w:rsidRPr="004D03C9">
        <w:rPr>
          <w:sz w:val="22"/>
          <w:szCs w:val="22"/>
        </w:rPr>
        <w:t xml:space="preserve"> х</w:t>
      </w:r>
      <w:r>
        <w:rPr>
          <w:sz w:val="22"/>
          <w:szCs w:val="22"/>
        </w:rPr>
        <w:t xml:space="preserve"> </w:t>
      </w:r>
      <w:r w:rsidRPr="004D03C9">
        <w:rPr>
          <w:sz w:val="22"/>
          <w:szCs w:val="22"/>
        </w:rPr>
        <w:t>S    .</w:t>
      </w:r>
    </w:p>
    <w:p w:rsidR="00B665C4" w:rsidRDefault="00B665C4" w:rsidP="00B665C4"/>
    <w:p w:rsidR="00B665C4" w:rsidRDefault="00B665C4" w:rsidP="00B665C4">
      <w:r>
        <w:t>Где:</w:t>
      </w:r>
    </w:p>
    <w:p w:rsidR="00B665C4" w:rsidRDefault="00B665C4" w:rsidP="00B665C4">
      <w:pPr>
        <w:rPr>
          <w:b/>
        </w:rPr>
      </w:pPr>
      <w:r w:rsidRPr="00743C05">
        <w:rPr>
          <w:b/>
        </w:rPr>
        <w:t>А б – базовая ставка арендной платы квадратного метра в год нежилого помещения</w:t>
      </w:r>
      <w:r>
        <w:rPr>
          <w:b/>
        </w:rPr>
        <w:t xml:space="preserve"> составляет: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7408"/>
      </w:tblGrid>
      <w:tr w:rsidR="00B665C4" w:rsidTr="00082DAC">
        <w:tc>
          <w:tcPr>
            <w:tcW w:w="2519" w:type="dxa"/>
          </w:tcPr>
          <w:p w:rsidR="00B665C4" w:rsidRDefault="00B665C4" w:rsidP="00F96355">
            <w:pPr>
              <w:spacing w:before="200" w:line="260" w:lineRule="auto"/>
              <w:ind w:right="800"/>
              <w:jc w:val="center"/>
            </w:pPr>
            <w:r>
              <w:t>Базовая ставка (руб.)</w:t>
            </w:r>
          </w:p>
        </w:tc>
        <w:tc>
          <w:tcPr>
            <w:tcW w:w="7782" w:type="dxa"/>
          </w:tcPr>
          <w:p w:rsidR="00B665C4" w:rsidRDefault="00B665C4" w:rsidP="00F96355">
            <w:pPr>
              <w:spacing w:before="200" w:line="260" w:lineRule="auto"/>
              <w:ind w:right="800"/>
              <w:jc w:val="center"/>
            </w:pPr>
            <w:r>
              <w:t>Наименование поселения</w:t>
            </w:r>
          </w:p>
        </w:tc>
      </w:tr>
      <w:tr w:rsidR="00B665C4" w:rsidTr="00082DAC">
        <w:tc>
          <w:tcPr>
            <w:tcW w:w="2519" w:type="dxa"/>
          </w:tcPr>
          <w:p w:rsidR="00B665C4" w:rsidRDefault="00B665C4" w:rsidP="00F96355">
            <w:pPr>
              <w:spacing w:before="200" w:line="260" w:lineRule="auto"/>
              <w:ind w:right="800"/>
              <w:jc w:val="center"/>
            </w:pPr>
            <w:r>
              <w:t>625</w:t>
            </w:r>
          </w:p>
        </w:tc>
        <w:tc>
          <w:tcPr>
            <w:tcW w:w="7782" w:type="dxa"/>
          </w:tcPr>
          <w:p w:rsidR="00B665C4" w:rsidRPr="004D03C9" w:rsidRDefault="00B665C4" w:rsidP="00F96355">
            <w:r w:rsidRPr="00DC2767">
              <w:rPr>
                <w:b/>
              </w:rPr>
              <w:t xml:space="preserve"> </w:t>
            </w:r>
            <w:r w:rsidRPr="004D03C9">
              <w:t>МО «Гончаровское сельское поселение</w:t>
            </w:r>
            <w:proofErr w:type="gramStart"/>
            <w:r w:rsidRPr="004D03C9">
              <w:t>» ;</w:t>
            </w:r>
            <w:proofErr w:type="gramEnd"/>
          </w:p>
          <w:p w:rsidR="00B665C4" w:rsidRDefault="00B665C4" w:rsidP="00082DAC">
            <w:r w:rsidRPr="00DC2767">
              <w:rPr>
                <w:b/>
              </w:rPr>
              <w:t xml:space="preserve">  </w:t>
            </w:r>
            <w:r w:rsidRPr="004D03C9">
              <w:t xml:space="preserve"> </w:t>
            </w:r>
          </w:p>
        </w:tc>
      </w:tr>
    </w:tbl>
    <w:p w:rsidR="00B665C4" w:rsidRDefault="00B665C4" w:rsidP="00B665C4">
      <w:pPr>
        <w:rPr>
          <w:b/>
        </w:rPr>
      </w:pPr>
    </w:p>
    <w:p w:rsidR="00B665C4" w:rsidRDefault="00B665C4" w:rsidP="00B665C4">
      <w:pPr>
        <w:spacing w:line="260" w:lineRule="auto"/>
      </w:pPr>
      <w:r>
        <w:t>Для расчета величины арендной платы используются следующие коэффициенты: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60"/>
        <w:gridCol w:w="2360"/>
      </w:tblGrid>
      <w:tr w:rsidR="00B665C4" w:rsidTr="00F96355">
        <w:trPr>
          <w:trHeight w:hRule="exact" w:val="28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C4" w:rsidRDefault="00B665C4" w:rsidP="00F96355">
            <w:pPr>
              <w:spacing w:before="20"/>
            </w:pPr>
            <w:r>
              <w:t>Наименование коэффициента</w:t>
            </w:r>
          </w:p>
          <w:p w:rsidR="00B665C4" w:rsidRDefault="00B665C4" w:rsidP="00F96355">
            <w:pPr>
              <w:spacing w:before="20"/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C4" w:rsidRDefault="00B665C4" w:rsidP="00F96355">
            <w:pPr>
              <w:spacing w:before="20"/>
            </w:pPr>
            <w:r>
              <w:t>Обозначение</w:t>
            </w:r>
          </w:p>
          <w:p w:rsidR="00B665C4" w:rsidRDefault="00B665C4" w:rsidP="00F96355">
            <w:pPr>
              <w:spacing w:before="20"/>
            </w:pPr>
          </w:p>
        </w:tc>
      </w:tr>
      <w:tr w:rsidR="00B665C4" w:rsidTr="00F96355">
        <w:trPr>
          <w:trHeight w:hRule="exact" w:val="30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C4" w:rsidRDefault="00B665C4" w:rsidP="00F96355">
            <w:pPr>
              <w:spacing w:before="20"/>
            </w:pPr>
            <w:r>
              <w:t>коэффициент зональности</w:t>
            </w:r>
          </w:p>
          <w:p w:rsidR="00B665C4" w:rsidRDefault="00B665C4" w:rsidP="00F96355">
            <w:pPr>
              <w:spacing w:before="20"/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C4" w:rsidRDefault="00B665C4" w:rsidP="00F96355">
            <w:pPr>
              <w:spacing w:before="20"/>
              <w:rPr>
                <w:b/>
              </w:rPr>
            </w:pPr>
            <w:proofErr w:type="spellStart"/>
            <w:r>
              <w:rPr>
                <w:b/>
              </w:rPr>
              <w:t>Кз</w:t>
            </w:r>
            <w:proofErr w:type="spellEnd"/>
          </w:p>
          <w:p w:rsidR="00B665C4" w:rsidRDefault="00B665C4" w:rsidP="00F96355">
            <w:pPr>
              <w:spacing w:before="20"/>
              <w:rPr>
                <w:b/>
              </w:rPr>
            </w:pPr>
          </w:p>
        </w:tc>
      </w:tr>
      <w:tr w:rsidR="00B665C4" w:rsidTr="00F96355">
        <w:trPr>
          <w:trHeight w:hRule="exact" w:val="30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C4" w:rsidRDefault="00B665C4" w:rsidP="00F96355">
            <w:pPr>
              <w:spacing w:before="20"/>
            </w:pPr>
            <w:r>
              <w:t>коэффициент категории помещений</w:t>
            </w:r>
          </w:p>
          <w:p w:rsidR="00B665C4" w:rsidRDefault="00B665C4" w:rsidP="00F96355">
            <w:pPr>
              <w:spacing w:before="20"/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C4" w:rsidRDefault="00B665C4" w:rsidP="00F96355">
            <w:pPr>
              <w:spacing w:before="20"/>
              <w:rPr>
                <w:b/>
              </w:rPr>
            </w:pPr>
            <w:proofErr w:type="spellStart"/>
            <w:r>
              <w:rPr>
                <w:b/>
              </w:rPr>
              <w:t>Кп</w:t>
            </w:r>
            <w:proofErr w:type="spellEnd"/>
            <w:r>
              <w:rPr>
                <w:b/>
              </w:rPr>
              <w:t xml:space="preserve">. </w:t>
            </w:r>
          </w:p>
          <w:p w:rsidR="00B665C4" w:rsidRDefault="00B665C4" w:rsidP="00F96355">
            <w:pPr>
              <w:spacing w:before="20"/>
              <w:rPr>
                <w:b/>
              </w:rPr>
            </w:pPr>
          </w:p>
        </w:tc>
      </w:tr>
      <w:tr w:rsidR="00B665C4" w:rsidTr="00F96355">
        <w:trPr>
          <w:trHeight w:hRule="exact" w:val="30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C4" w:rsidRDefault="00B665C4" w:rsidP="00F96355">
            <w:pPr>
              <w:spacing w:before="20"/>
            </w:pPr>
            <w:r>
              <w:t xml:space="preserve">коэффициент комфортности 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C4" w:rsidRDefault="00B665C4" w:rsidP="00F96355">
            <w:pPr>
              <w:spacing w:before="20"/>
              <w:rPr>
                <w:b/>
              </w:rPr>
            </w:pPr>
            <w:proofErr w:type="spellStart"/>
            <w:r>
              <w:rPr>
                <w:b/>
              </w:rPr>
              <w:t>Кк</w:t>
            </w:r>
            <w:proofErr w:type="spellEnd"/>
          </w:p>
          <w:p w:rsidR="00B665C4" w:rsidRDefault="00B665C4" w:rsidP="00F96355">
            <w:pPr>
              <w:spacing w:before="20"/>
              <w:rPr>
                <w:b/>
              </w:rPr>
            </w:pPr>
          </w:p>
        </w:tc>
      </w:tr>
      <w:tr w:rsidR="00B665C4" w:rsidTr="00F96355">
        <w:trPr>
          <w:trHeight w:hRule="exact" w:val="30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C4" w:rsidRDefault="00B665C4" w:rsidP="00F96355">
            <w:pPr>
              <w:spacing w:before="20"/>
            </w:pPr>
            <w:r>
              <w:t xml:space="preserve">коэффициент профиля использования помещений </w:t>
            </w:r>
          </w:p>
          <w:p w:rsidR="00B665C4" w:rsidRDefault="00B665C4" w:rsidP="00F96355">
            <w:pPr>
              <w:spacing w:before="20"/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C4" w:rsidRDefault="00B665C4" w:rsidP="00F96355">
            <w:pPr>
              <w:spacing w:before="20"/>
              <w:rPr>
                <w:b/>
              </w:rPr>
            </w:pPr>
            <w:r>
              <w:rPr>
                <w:b/>
              </w:rPr>
              <w:t>Ки</w:t>
            </w:r>
          </w:p>
          <w:p w:rsidR="00B665C4" w:rsidRDefault="00B665C4" w:rsidP="00F96355">
            <w:pPr>
              <w:spacing w:before="20"/>
              <w:rPr>
                <w:b/>
              </w:rPr>
            </w:pPr>
          </w:p>
        </w:tc>
      </w:tr>
      <w:tr w:rsidR="00B665C4" w:rsidRPr="004356B5" w:rsidTr="00F96355">
        <w:trPr>
          <w:trHeight w:hRule="exact" w:val="985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C4" w:rsidRDefault="00B665C4" w:rsidP="00F96355">
            <w:pPr>
              <w:spacing w:line="260" w:lineRule="auto"/>
              <w:rPr>
                <w:b/>
              </w:rPr>
            </w:pPr>
            <w:r w:rsidRPr="004356B5">
              <w:lastRenderedPageBreak/>
              <w:t xml:space="preserve">коэффициент архитектуры </w:t>
            </w:r>
            <w:r>
              <w:t>(</w:t>
            </w:r>
            <w:r w:rsidRPr="004D03C9">
              <w:t>учитывается в том случае, если здание я</w:t>
            </w:r>
            <w:r>
              <w:t xml:space="preserve">вляется памятником архитектуры и </w:t>
            </w:r>
            <w:r w:rsidRPr="004D03C9">
              <w:t xml:space="preserve"> связано со значительными затратами при выполнении реставрационных работ </w:t>
            </w:r>
            <w:r>
              <w:rPr>
                <w:b/>
              </w:rPr>
              <w:t>Ка=1,2)</w:t>
            </w:r>
          </w:p>
          <w:p w:rsidR="00B665C4" w:rsidRPr="004356B5" w:rsidRDefault="00B665C4" w:rsidP="00F96355">
            <w:pPr>
              <w:spacing w:before="20"/>
            </w:pPr>
          </w:p>
          <w:p w:rsidR="00B665C4" w:rsidRPr="004356B5" w:rsidRDefault="00B665C4" w:rsidP="00F96355">
            <w:pPr>
              <w:spacing w:before="20"/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5C4" w:rsidRPr="004356B5" w:rsidRDefault="00B665C4" w:rsidP="00F96355">
            <w:pPr>
              <w:spacing w:before="20"/>
              <w:rPr>
                <w:b/>
              </w:rPr>
            </w:pPr>
            <w:r w:rsidRPr="004356B5">
              <w:rPr>
                <w:b/>
              </w:rPr>
              <w:t xml:space="preserve">Ка     </w:t>
            </w:r>
          </w:p>
        </w:tc>
      </w:tr>
      <w:tr w:rsidR="00B665C4" w:rsidTr="00F96355">
        <w:trPr>
          <w:trHeight w:hRule="exact" w:val="30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C4" w:rsidRDefault="00B665C4" w:rsidP="00F96355">
            <w:pPr>
              <w:spacing w:before="20"/>
            </w:pPr>
            <w:r>
              <w:t xml:space="preserve">коэффициент, учитывающий конструктивный тип здания </w:t>
            </w:r>
          </w:p>
          <w:p w:rsidR="00B665C4" w:rsidRDefault="00B665C4" w:rsidP="00F96355">
            <w:pPr>
              <w:spacing w:before="20"/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C4" w:rsidRDefault="00B665C4" w:rsidP="00F96355">
            <w:pPr>
              <w:spacing w:before="20"/>
              <w:rPr>
                <w:b/>
              </w:rPr>
            </w:pPr>
            <w:r>
              <w:rPr>
                <w:b/>
              </w:rPr>
              <w:t>Кт</w:t>
            </w:r>
          </w:p>
          <w:p w:rsidR="00B665C4" w:rsidRDefault="00B665C4" w:rsidP="00F96355">
            <w:pPr>
              <w:spacing w:before="20"/>
              <w:rPr>
                <w:b/>
              </w:rPr>
            </w:pPr>
          </w:p>
        </w:tc>
      </w:tr>
      <w:tr w:rsidR="00B665C4" w:rsidTr="00F96355">
        <w:trPr>
          <w:trHeight w:hRule="exact" w:val="32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C4" w:rsidRDefault="00B665C4" w:rsidP="00F96355">
            <w:pPr>
              <w:spacing w:before="20"/>
            </w:pPr>
            <w:r>
              <w:t>коэффициент режима работы</w:t>
            </w:r>
          </w:p>
          <w:p w:rsidR="00B665C4" w:rsidRDefault="00B665C4" w:rsidP="00F96355">
            <w:pPr>
              <w:spacing w:before="20"/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C4" w:rsidRDefault="00B665C4" w:rsidP="00F96355">
            <w:pPr>
              <w:spacing w:before="20"/>
              <w:rPr>
                <w:b/>
              </w:rPr>
            </w:pPr>
            <w:proofErr w:type="spellStart"/>
            <w:r>
              <w:rPr>
                <w:b/>
              </w:rPr>
              <w:t>Кр</w:t>
            </w:r>
            <w:proofErr w:type="spellEnd"/>
          </w:p>
          <w:p w:rsidR="00B665C4" w:rsidRDefault="00B665C4" w:rsidP="00F96355">
            <w:pPr>
              <w:spacing w:before="20"/>
              <w:rPr>
                <w:b/>
              </w:rPr>
            </w:pPr>
          </w:p>
        </w:tc>
      </w:tr>
      <w:tr w:rsidR="00B665C4" w:rsidTr="00F96355">
        <w:trPr>
          <w:trHeight w:hRule="exact" w:val="32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C4" w:rsidRDefault="00B665C4" w:rsidP="00F96355">
            <w:pPr>
              <w:spacing w:before="20"/>
            </w:pPr>
            <w:r>
              <w:t>Коэффициент, учитывающий сдачу помещений в субаренду</w:t>
            </w:r>
          </w:p>
          <w:p w:rsidR="00B665C4" w:rsidRDefault="00B665C4" w:rsidP="00F96355">
            <w:pPr>
              <w:spacing w:before="20"/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5C4" w:rsidRDefault="00B665C4" w:rsidP="00F96355">
            <w:pPr>
              <w:spacing w:before="20"/>
              <w:rPr>
                <w:b/>
              </w:rPr>
            </w:pPr>
            <w:r>
              <w:rPr>
                <w:b/>
              </w:rPr>
              <w:t xml:space="preserve">К </w:t>
            </w:r>
            <w:proofErr w:type="spellStart"/>
            <w:r>
              <w:rPr>
                <w:b/>
              </w:rPr>
              <w:t>суб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B665C4" w:rsidRDefault="00B665C4" w:rsidP="00B665C4"/>
    <w:p w:rsidR="00B665C4" w:rsidRPr="004D03C9" w:rsidRDefault="00B665C4" w:rsidP="00B665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b/>
        </w:rPr>
      </w:pPr>
      <w:r w:rsidRPr="004D03C9">
        <w:rPr>
          <w:b/>
        </w:rPr>
        <w:t xml:space="preserve">Коэффициент зональности </w:t>
      </w:r>
      <w:r>
        <w:rPr>
          <w:b/>
        </w:rPr>
        <w:t xml:space="preserve">устанавливается в </w:t>
      </w:r>
      <w:proofErr w:type="gramStart"/>
      <w:r>
        <w:rPr>
          <w:b/>
        </w:rPr>
        <w:t xml:space="preserve">зависимости </w:t>
      </w:r>
      <w:r w:rsidRPr="004D03C9">
        <w:rPr>
          <w:b/>
        </w:rPr>
        <w:t xml:space="preserve"> от</w:t>
      </w:r>
      <w:proofErr w:type="gramEnd"/>
      <w:r w:rsidRPr="004D03C9">
        <w:rPr>
          <w:b/>
        </w:rPr>
        <w:t xml:space="preserve"> места нахождения арендуемого помещения с привязкой к центральной части г. Выборга или главным магистралям (</w:t>
      </w:r>
      <w:proofErr w:type="spellStart"/>
      <w:r w:rsidRPr="004D03C9">
        <w:rPr>
          <w:b/>
        </w:rPr>
        <w:t>Кз</w:t>
      </w:r>
      <w:proofErr w:type="spellEnd"/>
      <w:r w:rsidRPr="004D03C9">
        <w:rPr>
          <w:b/>
        </w:rPr>
        <w:t>)</w:t>
      </w:r>
    </w:p>
    <w:p w:rsidR="00B665C4" w:rsidRPr="004D03C9" w:rsidRDefault="00B665C4" w:rsidP="00B665C4">
      <w:pPr>
        <w:spacing w:line="259" w:lineRule="auto"/>
        <w:ind w:left="340"/>
        <w:rPr>
          <w:b/>
        </w:rPr>
      </w:pPr>
    </w:p>
    <w:tbl>
      <w:tblPr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7654"/>
        <w:gridCol w:w="1985"/>
      </w:tblGrid>
      <w:tr w:rsidR="00B665C4" w:rsidRPr="004D03C9" w:rsidTr="00F9635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C4" w:rsidRPr="004D03C9" w:rsidRDefault="00B665C4" w:rsidP="00F96355">
            <w:pPr>
              <w:spacing w:before="20"/>
              <w:jc w:val="center"/>
            </w:pPr>
            <w:r w:rsidRPr="004D03C9">
              <w:t>Местонахождение арендуемых помещений</w:t>
            </w:r>
          </w:p>
          <w:p w:rsidR="00B665C4" w:rsidRPr="004D03C9" w:rsidRDefault="00B665C4" w:rsidP="00F96355">
            <w:pPr>
              <w:spacing w:before="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C4" w:rsidRPr="004D03C9" w:rsidRDefault="00B665C4" w:rsidP="00F96355">
            <w:pPr>
              <w:jc w:val="center"/>
            </w:pPr>
            <w:r w:rsidRPr="004D03C9">
              <w:t>Коэффициент  зональности (</w:t>
            </w:r>
            <w:proofErr w:type="spellStart"/>
            <w:r w:rsidRPr="004D03C9">
              <w:rPr>
                <w:b/>
              </w:rPr>
              <w:t>Кз</w:t>
            </w:r>
            <w:proofErr w:type="spellEnd"/>
            <w:r w:rsidRPr="004D03C9">
              <w:t>)</w:t>
            </w:r>
          </w:p>
        </w:tc>
      </w:tr>
      <w:tr w:rsidR="00B665C4" w:rsidTr="00F9635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C4" w:rsidRPr="004D03C9" w:rsidRDefault="00B665C4" w:rsidP="00F96355">
            <w:pPr>
              <w:spacing w:before="20"/>
              <w:rPr>
                <w:b/>
                <w:szCs w:val="24"/>
                <w:u w:val="single"/>
              </w:rPr>
            </w:pPr>
            <w:r w:rsidRPr="004D03C9">
              <w:rPr>
                <w:b/>
                <w:szCs w:val="24"/>
                <w:u w:val="single"/>
              </w:rPr>
              <w:t>Поселки</w:t>
            </w:r>
            <w:r w:rsidR="008510B7">
              <w:rPr>
                <w:b/>
                <w:szCs w:val="24"/>
                <w:u w:val="single"/>
              </w:rPr>
              <w:t xml:space="preserve"> МО «Гончаровское сельское поселение»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C4" w:rsidRPr="009873E2" w:rsidRDefault="00B665C4" w:rsidP="00F96355">
            <w:pPr>
              <w:spacing w:before="20"/>
              <w:jc w:val="center"/>
              <w:rPr>
                <w:b/>
              </w:rPr>
            </w:pPr>
            <w:r w:rsidRPr="009873E2">
              <w:rPr>
                <w:b/>
              </w:rPr>
              <w:t>0,7</w:t>
            </w:r>
          </w:p>
        </w:tc>
      </w:tr>
    </w:tbl>
    <w:p w:rsidR="0055657F" w:rsidRDefault="0055657F" w:rsidP="0055657F">
      <w:pPr>
        <w:widowControl w:val="0"/>
        <w:autoSpaceDE w:val="0"/>
        <w:autoSpaceDN w:val="0"/>
        <w:adjustRightInd w:val="0"/>
        <w:ind w:left="284"/>
        <w:rPr>
          <w:b/>
          <w:szCs w:val="24"/>
        </w:rPr>
      </w:pPr>
    </w:p>
    <w:p w:rsidR="0055657F" w:rsidRPr="0055657F" w:rsidRDefault="0055657F" w:rsidP="0055657F">
      <w:pPr>
        <w:widowControl w:val="0"/>
        <w:autoSpaceDE w:val="0"/>
        <w:autoSpaceDN w:val="0"/>
        <w:adjustRightInd w:val="0"/>
        <w:ind w:left="284"/>
        <w:rPr>
          <w:b/>
          <w:szCs w:val="24"/>
        </w:rPr>
      </w:pPr>
      <w:r w:rsidRPr="0055657F">
        <w:rPr>
          <w:b/>
          <w:szCs w:val="24"/>
        </w:rPr>
        <w:t>2.Коэффициент категории помещения зависит от этажного расположения (</w:t>
      </w:r>
      <w:proofErr w:type="spellStart"/>
      <w:r w:rsidRPr="0055657F">
        <w:rPr>
          <w:b/>
          <w:szCs w:val="24"/>
        </w:rPr>
        <w:t>Кп</w:t>
      </w:r>
      <w:proofErr w:type="spellEnd"/>
      <w:r w:rsidRPr="0055657F">
        <w:rPr>
          <w:b/>
          <w:szCs w:val="24"/>
        </w:rPr>
        <w:t>)</w:t>
      </w:r>
    </w:p>
    <w:p w:rsidR="0055657F" w:rsidRPr="0055657F" w:rsidRDefault="0055657F" w:rsidP="0055657F">
      <w:pPr>
        <w:ind w:left="340"/>
        <w:rPr>
          <w:b/>
          <w:szCs w:val="24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2285"/>
      </w:tblGrid>
      <w:tr w:rsidR="0055657F" w:rsidRPr="0055657F" w:rsidTr="008832B6">
        <w:trPr>
          <w:trHeight w:hRule="exact" w:val="3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7F" w:rsidRPr="0055657F" w:rsidRDefault="0055657F" w:rsidP="008832B6">
            <w:pPr>
              <w:spacing w:before="20"/>
              <w:rPr>
                <w:szCs w:val="24"/>
              </w:rPr>
            </w:pPr>
            <w:r w:rsidRPr="0055657F">
              <w:rPr>
                <w:szCs w:val="24"/>
              </w:rPr>
              <w:t>Расположение помещения в здании</w:t>
            </w:r>
          </w:p>
          <w:p w:rsidR="0055657F" w:rsidRPr="0055657F" w:rsidRDefault="0055657F" w:rsidP="008832B6">
            <w:pPr>
              <w:spacing w:before="20"/>
              <w:rPr>
                <w:szCs w:val="24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7F" w:rsidRPr="0055657F" w:rsidRDefault="0055657F" w:rsidP="008832B6">
            <w:pPr>
              <w:spacing w:before="20"/>
              <w:jc w:val="center"/>
              <w:rPr>
                <w:b/>
                <w:szCs w:val="24"/>
              </w:rPr>
            </w:pPr>
            <w:proofErr w:type="spellStart"/>
            <w:r w:rsidRPr="0055657F">
              <w:rPr>
                <w:b/>
                <w:szCs w:val="24"/>
              </w:rPr>
              <w:t>Кп</w:t>
            </w:r>
            <w:proofErr w:type="spellEnd"/>
          </w:p>
          <w:p w:rsidR="0055657F" w:rsidRPr="0055657F" w:rsidRDefault="0055657F" w:rsidP="008832B6">
            <w:pPr>
              <w:spacing w:before="20"/>
              <w:jc w:val="center"/>
              <w:rPr>
                <w:szCs w:val="24"/>
              </w:rPr>
            </w:pPr>
          </w:p>
        </w:tc>
      </w:tr>
      <w:tr w:rsidR="0055657F" w:rsidRPr="0055657F" w:rsidTr="008832B6">
        <w:trPr>
          <w:trHeight w:hRule="exact" w:val="30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7F" w:rsidRPr="0055657F" w:rsidRDefault="0055657F" w:rsidP="008832B6">
            <w:pPr>
              <w:spacing w:before="20"/>
              <w:rPr>
                <w:szCs w:val="24"/>
              </w:rPr>
            </w:pPr>
            <w:r w:rsidRPr="0055657F">
              <w:rPr>
                <w:szCs w:val="24"/>
              </w:rPr>
              <w:t>отдельно стоящее здание</w:t>
            </w:r>
          </w:p>
          <w:p w:rsidR="0055657F" w:rsidRPr="0055657F" w:rsidRDefault="0055657F" w:rsidP="008832B6">
            <w:pPr>
              <w:spacing w:before="20"/>
              <w:rPr>
                <w:szCs w:val="24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7F" w:rsidRPr="0055657F" w:rsidRDefault="0055657F" w:rsidP="008832B6">
            <w:pPr>
              <w:spacing w:before="20"/>
              <w:jc w:val="center"/>
              <w:rPr>
                <w:b/>
                <w:szCs w:val="24"/>
              </w:rPr>
            </w:pPr>
            <w:r w:rsidRPr="0055657F">
              <w:rPr>
                <w:b/>
                <w:szCs w:val="24"/>
              </w:rPr>
              <w:t>1,9</w:t>
            </w:r>
          </w:p>
        </w:tc>
      </w:tr>
      <w:tr w:rsidR="0055657F" w:rsidRPr="0055657F" w:rsidTr="00916DEB">
        <w:trPr>
          <w:trHeight w:hRule="exact" w:val="42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7F" w:rsidRPr="0055657F" w:rsidRDefault="0055657F" w:rsidP="008832B6">
            <w:pPr>
              <w:spacing w:before="40"/>
              <w:rPr>
                <w:szCs w:val="24"/>
              </w:rPr>
            </w:pPr>
            <w:r w:rsidRPr="0055657F">
              <w:rPr>
                <w:szCs w:val="24"/>
              </w:rPr>
              <w:t>первый этаж и выше для встроенных помещений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7F" w:rsidRPr="0055657F" w:rsidRDefault="0055657F" w:rsidP="008832B6">
            <w:pPr>
              <w:spacing w:before="40"/>
              <w:jc w:val="center"/>
              <w:rPr>
                <w:b/>
                <w:szCs w:val="24"/>
              </w:rPr>
            </w:pPr>
            <w:r w:rsidRPr="0055657F">
              <w:rPr>
                <w:b/>
                <w:szCs w:val="24"/>
              </w:rPr>
              <w:t>1,5</w:t>
            </w:r>
          </w:p>
        </w:tc>
      </w:tr>
      <w:tr w:rsidR="0055657F" w:rsidRPr="0055657F" w:rsidTr="008832B6">
        <w:trPr>
          <w:trHeight w:hRule="exact" w:val="30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7F" w:rsidRPr="0055657F" w:rsidRDefault="0055657F" w:rsidP="008832B6">
            <w:pPr>
              <w:spacing w:before="20"/>
              <w:rPr>
                <w:szCs w:val="24"/>
              </w:rPr>
            </w:pPr>
            <w:r w:rsidRPr="0055657F">
              <w:rPr>
                <w:szCs w:val="24"/>
              </w:rPr>
              <w:t xml:space="preserve">цокольный </w:t>
            </w:r>
            <w:proofErr w:type="gramStart"/>
            <w:r w:rsidRPr="0055657F">
              <w:rPr>
                <w:szCs w:val="24"/>
              </w:rPr>
              <w:t>этаж :</w:t>
            </w:r>
            <w:proofErr w:type="gramEnd"/>
            <w:r w:rsidRPr="0055657F">
              <w:rPr>
                <w:szCs w:val="24"/>
              </w:rPr>
              <w:t xml:space="preserve"> </w:t>
            </w:r>
          </w:p>
          <w:p w:rsidR="0055657F" w:rsidRPr="0055657F" w:rsidRDefault="0055657F" w:rsidP="008832B6">
            <w:pPr>
              <w:spacing w:before="20"/>
              <w:rPr>
                <w:szCs w:val="24"/>
              </w:rPr>
            </w:pPr>
          </w:p>
          <w:p w:rsidR="0055657F" w:rsidRPr="0055657F" w:rsidRDefault="0055657F" w:rsidP="008832B6">
            <w:pPr>
              <w:spacing w:before="20"/>
              <w:rPr>
                <w:szCs w:val="24"/>
              </w:rPr>
            </w:pPr>
          </w:p>
          <w:p w:rsidR="0055657F" w:rsidRPr="0055657F" w:rsidRDefault="0055657F" w:rsidP="008832B6">
            <w:pPr>
              <w:spacing w:before="20"/>
              <w:rPr>
                <w:szCs w:val="24"/>
              </w:rPr>
            </w:pPr>
          </w:p>
          <w:p w:rsidR="0055657F" w:rsidRPr="0055657F" w:rsidRDefault="0055657F" w:rsidP="008832B6">
            <w:pPr>
              <w:spacing w:before="20"/>
              <w:rPr>
                <w:szCs w:val="24"/>
              </w:rPr>
            </w:pPr>
          </w:p>
          <w:p w:rsidR="0055657F" w:rsidRPr="0055657F" w:rsidRDefault="0055657F" w:rsidP="008832B6">
            <w:pPr>
              <w:spacing w:before="20"/>
              <w:rPr>
                <w:szCs w:val="24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7F" w:rsidRPr="0055657F" w:rsidRDefault="0055657F" w:rsidP="008832B6">
            <w:pPr>
              <w:spacing w:before="20"/>
              <w:jc w:val="center"/>
              <w:rPr>
                <w:b/>
                <w:szCs w:val="24"/>
              </w:rPr>
            </w:pPr>
          </w:p>
        </w:tc>
      </w:tr>
      <w:tr w:rsidR="0055657F" w:rsidRPr="0055657F" w:rsidTr="008832B6">
        <w:trPr>
          <w:trHeight w:hRule="exact" w:val="30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7F" w:rsidRPr="0055657F" w:rsidRDefault="0055657F" w:rsidP="008832B6">
            <w:pPr>
              <w:spacing w:before="20"/>
              <w:rPr>
                <w:szCs w:val="24"/>
              </w:rPr>
            </w:pPr>
            <w:r w:rsidRPr="0055657F">
              <w:rPr>
                <w:szCs w:val="24"/>
              </w:rPr>
              <w:t xml:space="preserve">-   при отметке пола помещений на уровне  отметки тротуара  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7F" w:rsidRPr="0055657F" w:rsidRDefault="0055657F" w:rsidP="008832B6">
            <w:pPr>
              <w:spacing w:before="20"/>
              <w:jc w:val="center"/>
              <w:rPr>
                <w:b/>
                <w:szCs w:val="24"/>
              </w:rPr>
            </w:pPr>
            <w:r w:rsidRPr="0055657F">
              <w:rPr>
                <w:b/>
                <w:szCs w:val="24"/>
              </w:rPr>
              <w:t>1,5</w:t>
            </w:r>
          </w:p>
        </w:tc>
      </w:tr>
      <w:tr w:rsidR="0055657F" w:rsidRPr="0055657F" w:rsidTr="008832B6">
        <w:trPr>
          <w:trHeight w:hRule="exact" w:val="30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7F" w:rsidRPr="0055657F" w:rsidRDefault="0055657F" w:rsidP="008832B6">
            <w:pPr>
              <w:numPr>
                <w:ilvl w:val="12"/>
                <w:numId w:val="0"/>
              </w:numPr>
              <w:rPr>
                <w:szCs w:val="24"/>
              </w:rPr>
            </w:pPr>
            <w:r w:rsidRPr="0055657F">
              <w:rPr>
                <w:szCs w:val="24"/>
              </w:rPr>
              <w:t xml:space="preserve">-   при отметке пола помещений ниже отметки тротуара или </w:t>
            </w:r>
            <w:proofErr w:type="spellStart"/>
            <w:r w:rsidRPr="0055657F">
              <w:rPr>
                <w:szCs w:val="24"/>
              </w:rPr>
              <w:t>отмостки</w:t>
            </w:r>
            <w:proofErr w:type="spellEnd"/>
            <w:r w:rsidRPr="0055657F">
              <w:rPr>
                <w:szCs w:val="24"/>
              </w:rPr>
              <w:t>, но</w:t>
            </w:r>
          </w:p>
          <w:p w:rsidR="0055657F" w:rsidRPr="0055657F" w:rsidRDefault="0055657F" w:rsidP="008832B6">
            <w:pPr>
              <w:numPr>
                <w:ilvl w:val="12"/>
                <w:numId w:val="0"/>
              </w:numPr>
              <w:ind w:left="705"/>
              <w:rPr>
                <w:szCs w:val="24"/>
              </w:rPr>
            </w:pPr>
            <w:r w:rsidRPr="0055657F">
              <w:rPr>
                <w:szCs w:val="24"/>
              </w:rPr>
              <w:t xml:space="preserve">   на половину их внутренней высоты                                          -        </w:t>
            </w:r>
            <w:r w:rsidRPr="0055657F">
              <w:rPr>
                <w:b/>
                <w:szCs w:val="24"/>
              </w:rPr>
              <w:t>1,</w:t>
            </w:r>
            <w:proofErr w:type="gramStart"/>
            <w:r w:rsidRPr="0055657F">
              <w:rPr>
                <w:b/>
                <w:szCs w:val="24"/>
              </w:rPr>
              <w:t>2</w:t>
            </w:r>
            <w:r w:rsidRPr="0055657F">
              <w:rPr>
                <w:szCs w:val="24"/>
              </w:rPr>
              <w:t xml:space="preserve"> ;</w:t>
            </w:r>
            <w:proofErr w:type="gramEnd"/>
          </w:p>
          <w:p w:rsidR="0055657F" w:rsidRPr="0055657F" w:rsidRDefault="0055657F" w:rsidP="008832B6">
            <w:pPr>
              <w:spacing w:before="20"/>
              <w:rPr>
                <w:szCs w:val="24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7F" w:rsidRPr="0055657F" w:rsidRDefault="0055657F" w:rsidP="008832B6">
            <w:pPr>
              <w:spacing w:before="20"/>
              <w:jc w:val="center"/>
              <w:rPr>
                <w:b/>
                <w:szCs w:val="24"/>
              </w:rPr>
            </w:pPr>
          </w:p>
        </w:tc>
      </w:tr>
      <w:tr w:rsidR="0055657F" w:rsidRPr="0055657F" w:rsidTr="008832B6">
        <w:trPr>
          <w:trHeight w:hRule="exact" w:val="30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7F" w:rsidRPr="0055657F" w:rsidRDefault="0055657F" w:rsidP="008832B6">
            <w:pPr>
              <w:numPr>
                <w:ilvl w:val="12"/>
                <w:numId w:val="0"/>
              </w:numPr>
              <w:rPr>
                <w:szCs w:val="24"/>
              </w:rPr>
            </w:pPr>
            <w:r w:rsidRPr="0055657F">
              <w:rPr>
                <w:szCs w:val="24"/>
              </w:rPr>
              <w:t xml:space="preserve">     не более чем   на половину их внутренней высоты                                          </w:t>
            </w:r>
          </w:p>
          <w:p w:rsidR="0055657F" w:rsidRPr="0055657F" w:rsidRDefault="0055657F" w:rsidP="008832B6">
            <w:pPr>
              <w:spacing w:before="20"/>
              <w:rPr>
                <w:szCs w:val="24"/>
              </w:rPr>
            </w:pPr>
            <w:r w:rsidRPr="0055657F">
              <w:rPr>
                <w:szCs w:val="24"/>
              </w:rPr>
              <w:t xml:space="preserve">   на половину их внутренней высоты                                        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7F" w:rsidRPr="0055657F" w:rsidRDefault="0055657F" w:rsidP="008832B6">
            <w:pPr>
              <w:spacing w:before="20"/>
              <w:jc w:val="center"/>
              <w:rPr>
                <w:b/>
                <w:szCs w:val="24"/>
              </w:rPr>
            </w:pPr>
            <w:r w:rsidRPr="0055657F">
              <w:rPr>
                <w:b/>
                <w:szCs w:val="24"/>
              </w:rPr>
              <w:t>1,2</w:t>
            </w:r>
          </w:p>
        </w:tc>
      </w:tr>
      <w:tr w:rsidR="0055657F" w:rsidRPr="0055657F" w:rsidTr="008832B6">
        <w:trPr>
          <w:trHeight w:hRule="exact" w:val="30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7F" w:rsidRPr="0055657F" w:rsidRDefault="0055657F" w:rsidP="008832B6">
            <w:pPr>
              <w:spacing w:before="20"/>
              <w:rPr>
                <w:szCs w:val="24"/>
              </w:rPr>
            </w:pPr>
            <w:r w:rsidRPr="0055657F">
              <w:rPr>
                <w:szCs w:val="24"/>
              </w:rPr>
              <w:t xml:space="preserve">-   при отметке пола помещений ниже отметки тротуара или </w:t>
            </w:r>
            <w:proofErr w:type="spellStart"/>
            <w:r w:rsidRPr="0055657F">
              <w:rPr>
                <w:szCs w:val="24"/>
              </w:rPr>
              <w:t>отмостки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7F" w:rsidRPr="0055657F" w:rsidRDefault="0055657F" w:rsidP="008832B6">
            <w:pPr>
              <w:spacing w:before="20"/>
              <w:jc w:val="center"/>
              <w:rPr>
                <w:b/>
                <w:szCs w:val="24"/>
              </w:rPr>
            </w:pPr>
          </w:p>
        </w:tc>
      </w:tr>
      <w:tr w:rsidR="0055657F" w:rsidRPr="0055657F" w:rsidTr="008832B6">
        <w:trPr>
          <w:trHeight w:hRule="exact" w:val="30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7F" w:rsidRPr="0055657F" w:rsidRDefault="0055657F" w:rsidP="008832B6">
            <w:pPr>
              <w:numPr>
                <w:ilvl w:val="12"/>
                <w:numId w:val="0"/>
              </w:numPr>
              <w:ind w:left="705"/>
              <w:rPr>
                <w:szCs w:val="24"/>
              </w:rPr>
            </w:pPr>
            <w:r w:rsidRPr="0055657F">
              <w:rPr>
                <w:szCs w:val="24"/>
              </w:rPr>
              <w:t xml:space="preserve">более чем на   половину высоты этих помещений                                           </w:t>
            </w:r>
          </w:p>
          <w:p w:rsidR="0055657F" w:rsidRPr="0055657F" w:rsidRDefault="0055657F" w:rsidP="008832B6">
            <w:pPr>
              <w:spacing w:before="20"/>
              <w:rPr>
                <w:szCs w:val="24"/>
              </w:rPr>
            </w:pPr>
            <w:r w:rsidRPr="0055657F">
              <w:rPr>
                <w:szCs w:val="24"/>
              </w:rPr>
              <w:t xml:space="preserve">   половину высоты этих помещений                          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7F" w:rsidRPr="0055657F" w:rsidRDefault="0055657F" w:rsidP="008832B6">
            <w:pPr>
              <w:spacing w:before="20"/>
              <w:jc w:val="center"/>
              <w:rPr>
                <w:b/>
                <w:szCs w:val="24"/>
              </w:rPr>
            </w:pPr>
            <w:r w:rsidRPr="0055657F">
              <w:rPr>
                <w:b/>
                <w:szCs w:val="24"/>
              </w:rPr>
              <w:t>1,0</w:t>
            </w:r>
          </w:p>
        </w:tc>
      </w:tr>
      <w:tr w:rsidR="0055657F" w:rsidRPr="0055657F" w:rsidTr="008832B6">
        <w:trPr>
          <w:trHeight w:hRule="exact" w:val="3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7F" w:rsidRPr="0055657F" w:rsidRDefault="0055657F" w:rsidP="008832B6">
            <w:pPr>
              <w:spacing w:before="20"/>
              <w:rPr>
                <w:szCs w:val="24"/>
              </w:rPr>
            </w:pPr>
            <w:r w:rsidRPr="0055657F">
              <w:rPr>
                <w:szCs w:val="24"/>
              </w:rPr>
              <w:t>подвал,  чердак</w:t>
            </w:r>
          </w:p>
          <w:p w:rsidR="0055657F" w:rsidRPr="0055657F" w:rsidRDefault="0055657F" w:rsidP="008832B6">
            <w:pPr>
              <w:spacing w:before="20"/>
              <w:rPr>
                <w:szCs w:val="24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57F" w:rsidRPr="0055657F" w:rsidRDefault="0055657F" w:rsidP="008832B6">
            <w:pPr>
              <w:spacing w:before="20"/>
              <w:jc w:val="center"/>
              <w:rPr>
                <w:b/>
                <w:szCs w:val="24"/>
              </w:rPr>
            </w:pPr>
            <w:r w:rsidRPr="0055657F">
              <w:rPr>
                <w:b/>
                <w:szCs w:val="24"/>
              </w:rPr>
              <w:t>0,7</w:t>
            </w:r>
          </w:p>
          <w:p w:rsidR="0055657F" w:rsidRPr="0055657F" w:rsidRDefault="0055657F" w:rsidP="008832B6">
            <w:pPr>
              <w:spacing w:before="20"/>
              <w:jc w:val="center"/>
              <w:rPr>
                <w:b/>
                <w:szCs w:val="24"/>
              </w:rPr>
            </w:pPr>
          </w:p>
        </w:tc>
      </w:tr>
    </w:tbl>
    <w:p w:rsidR="00B665C4" w:rsidRDefault="00B665C4" w:rsidP="00B665C4">
      <w:pPr>
        <w:ind w:left="340"/>
        <w:rPr>
          <w:b/>
          <w:szCs w:val="24"/>
        </w:rPr>
      </w:pPr>
    </w:p>
    <w:p w:rsidR="00D51B77" w:rsidRDefault="00D51B77" w:rsidP="00D51B77">
      <w:pPr>
        <w:ind w:left="440"/>
        <w:rPr>
          <w:b/>
          <w:szCs w:val="24"/>
        </w:rPr>
      </w:pPr>
      <w:r>
        <w:rPr>
          <w:b/>
          <w:szCs w:val="24"/>
        </w:rPr>
        <w:t>3.    Коэффициент комфортности (</w:t>
      </w:r>
      <w:proofErr w:type="spellStart"/>
      <w:r>
        <w:rPr>
          <w:b/>
          <w:szCs w:val="24"/>
        </w:rPr>
        <w:t>Кк</w:t>
      </w:r>
      <w:proofErr w:type="spellEnd"/>
      <w:r>
        <w:rPr>
          <w:b/>
          <w:szCs w:val="24"/>
        </w:rPr>
        <w:t>), где:</w:t>
      </w:r>
    </w:p>
    <w:p w:rsidR="00D51B77" w:rsidRDefault="00D51B77" w:rsidP="00D51B77">
      <w:pPr>
        <w:ind w:left="440"/>
        <w:rPr>
          <w:szCs w:val="24"/>
        </w:rPr>
      </w:pPr>
    </w:p>
    <w:p w:rsidR="00D51B77" w:rsidRDefault="00D51B77" w:rsidP="00D51B77">
      <w:pPr>
        <w:spacing w:line="259" w:lineRule="auto"/>
        <w:ind w:left="442" w:right="198"/>
        <w:rPr>
          <w:szCs w:val="24"/>
        </w:rPr>
      </w:pPr>
      <w:proofErr w:type="gramStart"/>
      <w:r w:rsidRPr="0011602B">
        <w:rPr>
          <w:b/>
          <w:szCs w:val="24"/>
        </w:rPr>
        <w:t>3.1</w:t>
      </w:r>
      <w:r>
        <w:rPr>
          <w:szCs w:val="24"/>
        </w:rPr>
        <w:t xml:space="preserve"> .Коэффициент</w:t>
      </w:r>
      <w:proofErr w:type="gramEnd"/>
      <w:r>
        <w:rPr>
          <w:szCs w:val="24"/>
        </w:rPr>
        <w:t xml:space="preserve"> комфортности зависит от технического состояния помещений (</w:t>
      </w:r>
      <w:r>
        <w:rPr>
          <w:b/>
          <w:szCs w:val="24"/>
        </w:rPr>
        <w:t>Кк1</w:t>
      </w:r>
      <w:r>
        <w:rPr>
          <w:szCs w:val="24"/>
        </w:rPr>
        <w:t>)</w:t>
      </w:r>
    </w:p>
    <w:p w:rsidR="00D51B77" w:rsidRDefault="00D51B77" w:rsidP="00D51B77">
      <w:pPr>
        <w:spacing w:line="259" w:lineRule="auto"/>
        <w:ind w:left="442" w:right="198"/>
        <w:rPr>
          <w:szCs w:val="24"/>
        </w:rPr>
      </w:pPr>
    </w:p>
    <w:p w:rsidR="00B665C4" w:rsidRDefault="00B665C4" w:rsidP="002A427F">
      <w:pPr>
        <w:rPr>
          <w:szCs w:val="72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204"/>
        <w:gridCol w:w="2400"/>
      </w:tblGrid>
      <w:tr w:rsidR="003C15C7" w:rsidRPr="003C15C7" w:rsidTr="003C15C7">
        <w:tc>
          <w:tcPr>
            <w:tcW w:w="7229" w:type="dxa"/>
          </w:tcPr>
          <w:p w:rsidR="003C15C7" w:rsidRPr="003C15C7" w:rsidRDefault="003C15C7" w:rsidP="00F96355">
            <w:pPr>
              <w:spacing w:before="20"/>
              <w:rPr>
                <w:szCs w:val="24"/>
              </w:rPr>
            </w:pPr>
            <w:r w:rsidRPr="003C15C7">
              <w:rPr>
                <w:szCs w:val="24"/>
              </w:rPr>
              <w:t>Техническое состояние</w:t>
            </w:r>
          </w:p>
        </w:tc>
        <w:tc>
          <w:tcPr>
            <w:tcW w:w="2410" w:type="dxa"/>
          </w:tcPr>
          <w:p w:rsidR="003C15C7" w:rsidRPr="003C15C7" w:rsidRDefault="003C15C7" w:rsidP="003C15C7">
            <w:pPr>
              <w:spacing w:before="20"/>
              <w:jc w:val="center"/>
              <w:rPr>
                <w:b/>
                <w:szCs w:val="24"/>
              </w:rPr>
            </w:pPr>
            <w:r w:rsidRPr="003C15C7">
              <w:rPr>
                <w:b/>
                <w:szCs w:val="24"/>
              </w:rPr>
              <w:t>Кк1</w:t>
            </w:r>
          </w:p>
        </w:tc>
      </w:tr>
      <w:tr w:rsidR="003C15C7" w:rsidRPr="003C15C7" w:rsidTr="003C15C7">
        <w:tc>
          <w:tcPr>
            <w:tcW w:w="7229" w:type="dxa"/>
          </w:tcPr>
          <w:p w:rsidR="003C15C7" w:rsidRPr="003C15C7" w:rsidRDefault="003C15C7" w:rsidP="00F96355">
            <w:pPr>
              <w:spacing w:before="20"/>
              <w:rPr>
                <w:szCs w:val="24"/>
              </w:rPr>
            </w:pPr>
            <w:proofErr w:type="gramStart"/>
            <w:r w:rsidRPr="003C15C7">
              <w:rPr>
                <w:szCs w:val="24"/>
              </w:rPr>
              <w:t>хорошее  (</w:t>
            </w:r>
            <w:proofErr w:type="gramEnd"/>
            <w:r w:rsidRPr="003C15C7">
              <w:rPr>
                <w:szCs w:val="24"/>
              </w:rPr>
              <w:t>не требующее ремонта)</w:t>
            </w:r>
          </w:p>
        </w:tc>
        <w:tc>
          <w:tcPr>
            <w:tcW w:w="2410" w:type="dxa"/>
          </w:tcPr>
          <w:p w:rsidR="003C15C7" w:rsidRPr="003C15C7" w:rsidRDefault="003C15C7" w:rsidP="003C15C7">
            <w:pPr>
              <w:spacing w:before="20"/>
              <w:jc w:val="center"/>
              <w:rPr>
                <w:b/>
                <w:szCs w:val="24"/>
              </w:rPr>
            </w:pPr>
            <w:r w:rsidRPr="003C15C7">
              <w:rPr>
                <w:b/>
                <w:szCs w:val="24"/>
              </w:rPr>
              <w:t>1,0</w:t>
            </w:r>
          </w:p>
        </w:tc>
      </w:tr>
      <w:tr w:rsidR="003C15C7" w:rsidRPr="003C15C7" w:rsidTr="003C15C7">
        <w:tc>
          <w:tcPr>
            <w:tcW w:w="7229" w:type="dxa"/>
          </w:tcPr>
          <w:p w:rsidR="003C15C7" w:rsidRPr="003C15C7" w:rsidRDefault="003C15C7" w:rsidP="00F96355">
            <w:pPr>
              <w:spacing w:before="40"/>
              <w:rPr>
                <w:szCs w:val="24"/>
              </w:rPr>
            </w:pPr>
            <w:proofErr w:type="gramStart"/>
            <w:r w:rsidRPr="003C15C7">
              <w:rPr>
                <w:szCs w:val="24"/>
              </w:rPr>
              <w:t>удовлетворительное  (</w:t>
            </w:r>
            <w:proofErr w:type="gramEnd"/>
            <w:r w:rsidRPr="003C15C7">
              <w:rPr>
                <w:szCs w:val="24"/>
              </w:rPr>
              <w:t>требующее косметического ремонта</w:t>
            </w:r>
            <w:r w:rsidR="008832B6">
              <w:rPr>
                <w:szCs w:val="24"/>
              </w:rPr>
              <w:t>)</w:t>
            </w:r>
          </w:p>
        </w:tc>
        <w:tc>
          <w:tcPr>
            <w:tcW w:w="2410" w:type="dxa"/>
          </w:tcPr>
          <w:p w:rsidR="003C15C7" w:rsidRPr="003C15C7" w:rsidRDefault="003C15C7" w:rsidP="003C15C7">
            <w:pPr>
              <w:spacing w:before="40"/>
              <w:jc w:val="center"/>
              <w:rPr>
                <w:b/>
                <w:szCs w:val="24"/>
              </w:rPr>
            </w:pPr>
            <w:r w:rsidRPr="003C15C7">
              <w:rPr>
                <w:b/>
                <w:szCs w:val="24"/>
              </w:rPr>
              <w:t>0,85</w:t>
            </w:r>
          </w:p>
        </w:tc>
      </w:tr>
      <w:tr w:rsidR="003C15C7" w:rsidRPr="003C15C7" w:rsidTr="003C15C7">
        <w:tc>
          <w:tcPr>
            <w:tcW w:w="7229" w:type="dxa"/>
          </w:tcPr>
          <w:p w:rsidR="003C15C7" w:rsidRPr="006346D9" w:rsidRDefault="006346D9" w:rsidP="006346D9">
            <w:pPr>
              <w:spacing w:before="40"/>
              <w:jc w:val="both"/>
              <w:rPr>
                <w:szCs w:val="24"/>
              </w:rPr>
            </w:pPr>
            <w:r w:rsidRPr="006346D9">
              <w:rPr>
                <w:szCs w:val="24"/>
              </w:rPr>
              <w:t>н</w:t>
            </w:r>
            <w:r w:rsidR="003C15C7" w:rsidRPr="006346D9">
              <w:rPr>
                <w:szCs w:val="24"/>
              </w:rPr>
              <w:t xml:space="preserve">еудовлетворительное (требующее проведения ремонтных работ в помещениях, являющихся объектами культурного </w:t>
            </w:r>
            <w:proofErr w:type="gramStart"/>
            <w:r w:rsidR="003C15C7" w:rsidRPr="006346D9">
              <w:rPr>
                <w:szCs w:val="24"/>
              </w:rPr>
              <w:t>наследия ,с</w:t>
            </w:r>
            <w:proofErr w:type="gramEnd"/>
            <w:r w:rsidR="003C15C7" w:rsidRPr="006346D9">
              <w:rPr>
                <w:szCs w:val="24"/>
              </w:rPr>
              <w:t xml:space="preserve"> большими финансовыми затратами с предоставлением</w:t>
            </w:r>
            <w:r w:rsidR="00EC2B2E">
              <w:rPr>
                <w:szCs w:val="24"/>
              </w:rPr>
              <w:t xml:space="preserve"> проектной документации, </w:t>
            </w:r>
            <w:r w:rsidR="003C15C7" w:rsidRPr="006346D9">
              <w:rPr>
                <w:szCs w:val="24"/>
              </w:rPr>
              <w:t xml:space="preserve">сметы на ремонтные работы, а в последующем и актов выполненных работ) </w:t>
            </w:r>
          </w:p>
          <w:p w:rsidR="003C15C7" w:rsidRPr="006346D9" w:rsidRDefault="003C15C7" w:rsidP="00F96355">
            <w:pPr>
              <w:spacing w:before="40"/>
              <w:rPr>
                <w:i/>
                <w:szCs w:val="24"/>
              </w:rPr>
            </w:pPr>
          </w:p>
          <w:p w:rsidR="003C15C7" w:rsidRPr="006346D9" w:rsidRDefault="006346D9" w:rsidP="006346D9">
            <w:pPr>
              <w:spacing w:before="40"/>
              <w:jc w:val="both"/>
              <w:rPr>
                <w:szCs w:val="24"/>
              </w:rPr>
            </w:pPr>
            <w:r w:rsidRPr="006346D9">
              <w:rPr>
                <w:szCs w:val="24"/>
              </w:rPr>
              <w:t>н</w:t>
            </w:r>
            <w:r w:rsidR="003C15C7" w:rsidRPr="006346D9">
              <w:rPr>
                <w:szCs w:val="24"/>
              </w:rPr>
              <w:t xml:space="preserve">еудовлетворительное (требующее проведения ремонтных работ в помещениях, не являющихся объектами культурного </w:t>
            </w:r>
            <w:proofErr w:type="gramStart"/>
            <w:r w:rsidR="003C15C7" w:rsidRPr="006346D9">
              <w:rPr>
                <w:szCs w:val="24"/>
              </w:rPr>
              <w:t>наследия ,с</w:t>
            </w:r>
            <w:proofErr w:type="gramEnd"/>
            <w:r w:rsidR="003C15C7" w:rsidRPr="006346D9">
              <w:rPr>
                <w:szCs w:val="24"/>
              </w:rPr>
              <w:t xml:space="preserve"> большими финансовыми затратами с предоставлением </w:t>
            </w:r>
            <w:r w:rsidR="00DA6409">
              <w:rPr>
                <w:szCs w:val="24"/>
              </w:rPr>
              <w:t xml:space="preserve">проектной документации, </w:t>
            </w:r>
            <w:r w:rsidR="003C15C7" w:rsidRPr="006346D9">
              <w:rPr>
                <w:szCs w:val="24"/>
              </w:rPr>
              <w:t xml:space="preserve">сметы на ремонтные работы, а в последующем и актов выполненных работ) </w:t>
            </w:r>
          </w:p>
          <w:p w:rsidR="003C15C7" w:rsidRPr="00AC038B" w:rsidRDefault="003C15C7" w:rsidP="006346D9">
            <w:pPr>
              <w:spacing w:before="40"/>
              <w:jc w:val="both"/>
              <w:rPr>
                <w:i/>
                <w:highlight w:val="yellow"/>
              </w:rPr>
            </w:pPr>
          </w:p>
          <w:p w:rsidR="003C15C7" w:rsidRPr="006346D9" w:rsidRDefault="006346D9" w:rsidP="006346D9">
            <w:pPr>
              <w:spacing w:before="40"/>
              <w:jc w:val="both"/>
              <w:rPr>
                <w:szCs w:val="24"/>
              </w:rPr>
            </w:pPr>
            <w:r w:rsidRPr="006346D9">
              <w:rPr>
                <w:szCs w:val="24"/>
              </w:rPr>
              <w:t>н</w:t>
            </w:r>
            <w:r w:rsidR="003C15C7" w:rsidRPr="006346D9">
              <w:rPr>
                <w:szCs w:val="24"/>
              </w:rPr>
              <w:t>еудовлетворительное требующее проведения ремонтных работ в помещениях, являющихся объектами культурного наследия,</w:t>
            </w:r>
            <w:r>
              <w:rPr>
                <w:szCs w:val="24"/>
              </w:rPr>
              <w:t xml:space="preserve"> </w:t>
            </w:r>
            <w:r w:rsidR="003C15C7" w:rsidRPr="006346D9">
              <w:rPr>
                <w:szCs w:val="24"/>
              </w:rPr>
              <w:t>в результате аварийных ситуаций с предоставлением сметы на ремонтные работы, а в последующем и актов выполненных работ)</w:t>
            </w:r>
          </w:p>
          <w:p w:rsidR="003C15C7" w:rsidRPr="006346D9" w:rsidRDefault="003C15C7" w:rsidP="00F96355">
            <w:pPr>
              <w:spacing w:before="40"/>
              <w:rPr>
                <w:szCs w:val="24"/>
              </w:rPr>
            </w:pPr>
          </w:p>
          <w:p w:rsidR="003C15C7" w:rsidRPr="006346D9" w:rsidRDefault="003C15C7" w:rsidP="006346D9">
            <w:pPr>
              <w:spacing w:before="40"/>
              <w:jc w:val="both"/>
              <w:rPr>
                <w:szCs w:val="24"/>
              </w:rPr>
            </w:pPr>
            <w:r w:rsidRPr="006346D9">
              <w:rPr>
                <w:i/>
              </w:rPr>
              <w:t xml:space="preserve"> </w:t>
            </w:r>
            <w:r w:rsidR="006346D9" w:rsidRPr="006346D9">
              <w:rPr>
                <w:szCs w:val="24"/>
              </w:rPr>
              <w:t>н</w:t>
            </w:r>
            <w:r w:rsidRPr="006346D9">
              <w:rPr>
                <w:szCs w:val="24"/>
              </w:rPr>
              <w:t>еудовлетворительное требующее проведения ремонтных работ в помещениях, не являющихся объектами культурного наследия,</w:t>
            </w:r>
            <w:r w:rsidR="004F5171">
              <w:rPr>
                <w:szCs w:val="24"/>
              </w:rPr>
              <w:t xml:space="preserve"> </w:t>
            </w:r>
            <w:r w:rsidRPr="006346D9">
              <w:rPr>
                <w:szCs w:val="24"/>
              </w:rPr>
              <w:t>в результате аварийных ситуаций с предоставлением</w:t>
            </w:r>
            <w:r w:rsidR="00DA6409">
              <w:rPr>
                <w:szCs w:val="24"/>
              </w:rPr>
              <w:t xml:space="preserve"> </w:t>
            </w:r>
            <w:r w:rsidRPr="006346D9">
              <w:rPr>
                <w:szCs w:val="24"/>
              </w:rPr>
              <w:t>сметы на ремонтные работы, а в последующем и актов выполненных работ)</w:t>
            </w:r>
          </w:p>
          <w:p w:rsidR="003C15C7" w:rsidRPr="00AC038B" w:rsidRDefault="003C15C7" w:rsidP="00F96355">
            <w:pPr>
              <w:spacing w:before="40"/>
              <w:rPr>
                <w:i/>
                <w:highlight w:val="yellow"/>
              </w:rPr>
            </w:pPr>
          </w:p>
          <w:p w:rsidR="003C15C7" w:rsidRPr="004F5171" w:rsidRDefault="004F5171" w:rsidP="004F5171">
            <w:pPr>
              <w:spacing w:before="40"/>
              <w:jc w:val="both"/>
              <w:rPr>
                <w:szCs w:val="24"/>
                <w:highlight w:val="yellow"/>
              </w:rPr>
            </w:pPr>
            <w:r w:rsidRPr="004F5171">
              <w:rPr>
                <w:szCs w:val="24"/>
              </w:rPr>
              <w:t>н</w:t>
            </w:r>
            <w:r w:rsidR="003C15C7" w:rsidRPr="004F5171">
              <w:rPr>
                <w:szCs w:val="24"/>
              </w:rPr>
              <w:t xml:space="preserve">еудовлетворительное требующее проведения ремонтных работ в помещениях, являющихся объектами культурного наследия, с финансовыми затратами не превышающих годовую арендную плату с предоставлением </w:t>
            </w:r>
            <w:r w:rsidR="00DA6409">
              <w:rPr>
                <w:szCs w:val="24"/>
              </w:rPr>
              <w:t xml:space="preserve">проектной документации, </w:t>
            </w:r>
            <w:r w:rsidR="003C15C7" w:rsidRPr="004F5171">
              <w:rPr>
                <w:szCs w:val="24"/>
              </w:rPr>
              <w:t xml:space="preserve">сметы на ремонтные работы, а в последующем и актов выполненных работ) </w:t>
            </w:r>
          </w:p>
          <w:p w:rsidR="003C15C7" w:rsidRPr="004F5171" w:rsidRDefault="003C15C7" w:rsidP="00F96355">
            <w:pPr>
              <w:spacing w:before="40"/>
              <w:rPr>
                <w:i/>
                <w:szCs w:val="24"/>
                <w:highlight w:val="yellow"/>
              </w:rPr>
            </w:pPr>
          </w:p>
          <w:p w:rsidR="003C15C7" w:rsidRPr="004F5171" w:rsidRDefault="004F5171" w:rsidP="004F5171">
            <w:pPr>
              <w:spacing w:before="40"/>
              <w:jc w:val="both"/>
              <w:rPr>
                <w:szCs w:val="24"/>
              </w:rPr>
            </w:pPr>
            <w:r w:rsidRPr="004F5171">
              <w:rPr>
                <w:szCs w:val="24"/>
              </w:rPr>
              <w:t>н</w:t>
            </w:r>
            <w:r w:rsidR="003C15C7" w:rsidRPr="004F5171">
              <w:rPr>
                <w:szCs w:val="24"/>
              </w:rPr>
              <w:t xml:space="preserve">еудовлетворительное требующее проведения ремонтных работ в помещениях, не являющихся объектами культурного наследия, с финансовыми затратами не превышающих годовую арендную плату с предоставлением </w:t>
            </w:r>
            <w:r w:rsidR="00DA6409">
              <w:rPr>
                <w:szCs w:val="24"/>
              </w:rPr>
              <w:t xml:space="preserve">проектной документации, </w:t>
            </w:r>
            <w:r w:rsidR="003C15C7" w:rsidRPr="004F5171">
              <w:rPr>
                <w:szCs w:val="24"/>
              </w:rPr>
              <w:t xml:space="preserve">сметы на ремонтные работы, а в последующем и актов выполненных работ) </w:t>
            </w:r>
          </w:p>
          <w:p w:rsidR="003C15C7" w:rsidRPr="00AC038B" w:rsidRDefault="003C15C7" w:rsidP="00F96355">
            <w:pPr>
              <w:spacing w:before="40"/>
              <w:rPr>
                <w:i/>
                <w:highlight w:val="yellow"/>
              </w:rPr>
            </w:pPr>
          </w:p>
          <w:p w:rsidR="003C15C7" w:rsidRDefault="003C15C7" w:rsidP="004F5171">
            <w:pPr>
              <w:spacing w:before="40"/>
              <w:jc w:val="both"/>
              <w:rPr>
                <w:b/>
                <w:i/>
                <w:szCs w:val="24"/>
              </w:rPr>
            </w:pPr>
            <w:r w:rsidRPr="0069217D">
              <w:rPr>
                <w:b/>
                <w:i/>
                <w:szCs w:val="24"/>
              </w:rPr>
              <w:t xml:space="preserve">коэффициент </w:t>
            </w:r>
            <w:r w:rsidR="0069217D" w:rsidRPr="0069217D">
              <w:rPr>
                <w:b/>
                <w:i/>
                <w:szCs w:val="24"/>
              </w:rPr>
              <w:t>К</w:t>
            </w:r>
            <w:r w:rsidR="0069217D" w:rsidRPr="0069217D">
              <w:rPr>
                <w:b/>
                <w:i/>
                <w:sz w:val="18"/>
                <w:szCs w:val="18"/>
              </w:rPr>
              <w:t xml:space="preserve">к1 </w:t>
            </w:r>
            <w:r w:rsidR="0069217D" w:rsidRPr="0069217D">
              <w:rPr>
                <w:b/>
                <w:i/>
                <w:szCs w:val="24"/>
              </w:rPr>
              <w:t>устанавливается на один календарный год и подлежит ежегодному пересмотру в соответствии с предоставленными документами на ремонт</w:t>
            </w:r>
          </w:p>
          <w:p w:rsidR="008832B6" w:rsidRPr="008832B6" w:rsidRDefault="008832B6" w:rsidP="004F5171">
            <w:pPr>
              <w:spacing w:before="40"/>
              <w:jc w:val="both"/>
              <w:rPr>
                <w:szCs w:val="24"/>
              </w:rPr>
            </w:pPr>
          </w:p>
          <w:p w:rsidR="003C15C7" w:rsidRPr="0069217D" w:rsidRDefault="003C15C7" w:rsidP="00F96355">
            <w:pPr>
              <w:spacing w:before="40"/>
              <w:rPr>
                <w:b/>
                <w:i/>
                <w:highlight w:val="yellow"/>
              </w:rPr>
            </w:pPr>
          </w:p>
        </w:tc>
        <w:tc>
          <w:tcPr>
            <w:tcW w:w="2410" w:type="dxa"/>
          </w:tcPr>
          <w:p w:rsidR="003C15C7" w:rsidRPr="00AC038B" w:rsidRDefault="003C15C7" w:rsidP="00F96355">
            <w:pPr>
              <w:spacing w:before="40"/>
              <w:jc w:val="center"/>
              <w:rPr>
                <w:b/>
                <w:highlight w:val="yellow"/>
              </w:rPr>
            </w:pPr>
          </w:p>
          <w:p w:rsidR="003C15C7" w:rsidRPr="006346D9" w:rsidRDefault="003C15C7" w:rsidP="00F96355">
            <w:pPr>
              <w:spacing w:before="40"/>
              <w:jc w:val="center"/>
              <w:rPr>
                <w:b/>
                <w:szCs w:val="24"/>
              </w:rPr>
            </w:pPr>
            <w:r w:rsidRPr="006346D9">
              <w:rPr>
                <w:b/>
                <w:szCs w:val="24"/>
              </w:rPr>
              <w:t>0,01</w:t>
            </w:r>
          </w:p>
          <w:p w:rsidR="003C15C7" w:rsidRPr="00AC038B" w:rsidRDefault="003C15C7" w:rsidP="00F96355">
            <w:pPr>
              <w:spacing w:before="40"/>
              <w:jc w:val="center"/>
              <w:rPr>
                <w:b/>
                <w:highlight w:val="yellow"/>
              </w:rPr>
            </w:pPr>
          </w:p>
          <w:p w:rsidR="003C15C7" w:rsidRPr="00AC038B" w:rsidRDefault="003C15C7" w:rsidP="00F96355">
            <w:pPr>
              <w:spacing w:before="40"/>
              <w:jc w:val="center"/>
              <w:rPr>
                <w:b/>
                <w:highlight w:val="yellow"/>
              </w:rPr>
            </w:pPr>
          </w:p>
          <w:p w:rsidR="003C15C7" w:rsidRPr="00AC038B" w:rsidRDefault="003C15C7" w:rsidP="00F96355">
            <w:pPr>
              <w:spacing w:before="40"/>
              <w:jc w:val="center"/>
              <w:rPr>
                <w:b/>
                <w:highlight w:val="yellow"/>
              </w:rPr>
            </w:pPr>
          </w:p>
          <w:p w:rsidR="003C15C7" w:rsidRPr="00AC038B" w:rsidRDefault="003C15C7" w:rsidP="00F96355">
            <w:pPr>
              <w:spacing w:before="40"/>
              <w:jc w:val="center"/>
              <w:rPr>
                <w:b/>
                <w:highlight w:val="yellow"/>
              </w:rPr>
            </w:pPr>
          </w:p>
          <w:p w:rsidR="003C15C7" w:rsidRPr="00AC038B" w:rsidRDefault="003C15C7" w:rsidP="00F96355">
            <w:pPr>
              <w:spacing w:before="40"/>
              <w:jc w:val="center"/>
              <w:rPr>
                <w:b/>
                <w:highlight w:val="yellow"/>
              </w:rPr>
            </w:pPr>
          </w:p>
          <w:p w:rsidR="003C15C7" w:rsidRPr="006346D9" w:rsidRDefault="003C15C7" w:rsidP="00F96355">
            <w:pPr>
              <w:spacing w:before="40"/>
              <w:jc w:val="center"/>
              <w:rPr>
                <w:b/>
                <w:szCs w:val="24"/>
              </w:rPr>
            </w:pPr>
            <w:r w:rsidRPr="006346D9">
              <w:rPr>
                <w:b/>
                <w:szCs w:val="24"/>
              </w:rPr>
              <w:t>0,1</w:t>
            </w:r>
          </w:p>
          <w:p w:rsidR="003C15C7" w:rsidRPr="00AC038B" w:rsidRDefault="003C15C7" w:rsidP="00F96355">
            <w:pPr>
              <w:spacing w:before="40"/>
              <w:jc w:val="center"/>
              <w:rPr>
                <w:b/>
                <w:highlight w:val="yellow"/>
              </w:rPr>
            </w:pPr>
          </w:p>
          <w:p w:rsidR="003C15C7" w:rsidRPr="00AC038B" w:rsidRDefault="003C15C7" w:rsidP="00F96355">
            <w:pPr>
              <w:spacing w:before="40"/>
              <w:jc w:val="center"/>
              <w:rPr>
                <w:b/>
                <w:highlight w:val="yellow"/>
              </w:rPr>
            </w:pPr>
          </w:p>
          <w:p w:rsidR="003C15C7" w:rsidRPr="00AC038B" w:rsidRDefault="003C15C7" w:rsidP="00F96355">
            <w:pPr>
              <w:spacing w:before="40"/>
              <w:jc w:val="center"/>
              <w:rPr>
                <w:b/>
                <w:highlight w:val="yellow"/>
              </w:rPr>
            </w:pPr>
          </w:p>
          <w:p w:rsidR="002171B9" w:rsidRDefault="002171B9" w:rsidP="00F96355">
            <w:pPr>
              <w:spacing w:before="40"/>
              <w:jc w:val="center"/>
              <w:rPr>
                <w:b/>
                <w:szCs w:val="24"/>
              </w:rPr>
            </w:pPr>
          </w:p>
          <w:p w:rsidR="003C15C7" w:rsidRPr="006346D9" w:rsidRDefault="003C15C7" w:rsidP="00F96355">
            <w:pPr>
              <w:spacing w:before="40"/>
              <w:jc w:val="center"/>
              <w:rPr>
                <w:b/>
                <w:szCs w:val="24"/>
              </w:rPr>
            </w:pPr>
            <w:r w:rsidRPr="006346D9">
              <w:rPr>
                <w:b/>
                <w:szCs w:val="24"/>
              </w:rPr>
              <w:t>0,2</w:t>
            </w:r>
          </w:p>
          <w:p w:rsidR="003C15C7" w:rsidRPr="00AC038B" w:rsidRDefault="003C15C7" w:rsidP="00F96355">
            <w:pPr>
              <w:spacing w:before="40"/>
              <w:jc w:val="center"/>
              <w:rPr>
                <w:b/>
                <w:highlight w:val="yellow"/>
              </w:rPr>
            </w:pPr>
          </w:p>
          <w:p w:rsidR="003C15C7" w:rsidRPr="00AC038B" w:rsidRDefault="003C15C7" w:rsidP="00F96355">
            <w:pPr>
              <w:spacing w:before="40"/>
              <w:jc w:val="center"/>
              <w:rPr>
                <w:b/>
                <w:highlight w:val="yellow"/>
              </w:rPr>
            </w:pPr>
          </w:p>
          <w:p w:rsidR="003C15C7" w:rsidRDefault="003C15C7" w:rsidP="00F96355">
            <w:pPr>
              <w:spacing w:before="40"/>
              <w:jc w:val="center"/>
              <w:rPr>
                <w:b/>
                <w:highlight w:val="yellow"/>
              </w:rPr>
            </w:pPr>
          </w:p>
          <w:p w:rsidR="002171B9" w:rsidRPr="00AC038B" w:rsidRDefault="002171B9" w:rsidP="00F96355">
            <w:pPr>
              <w:spacing w:before="40"/>
              <w:jc w:val="center"/>
              <w:rPr>
                <w:b/>
                <w:highlight w:val="yellow"/>
              </w:rPr>
            </w:pPr>
          </w:p>
          <w:p w:rsidR="003C15C7" w:rsidRPr="006346D9" w:rsidRDefault="003C15C7" w:rsidP="00F96355">
            <w:pPr>
              <w:spacing w:before="40"/>
              <w:jc w:val="center"/>
              <w:rPr>
                <w:b/>
                <w:szCs w:val="24"/>
              </w:rPr>
            </w:pPr>
            <w:r w:rsidRPr="006346D9">
              <w:rPr>
                <w:b/>
                <w:szCs w:val="24"/>
              </w:rPr>
              <w:t>0,3</w:t>
            </w:r>
          </w:p>
          <w:p w:rsidR="003C15C7" w:rsidRPr="00AC038B" w:rsidRDefault="003C15C7" w:rsidP="00F96355">
            <w:pPr>
              <w:spacing w:before="40"/>
              <w:jc w:val="center"/>
              <w:rPr>
                <w:b/>
                <w:highlight w:val="yellow"/>
              </w:rPr>
            </w:pPr>
          </w:p>
          <w:p w:rsidR="003C15C7" w:rsidRPr="00AC038B" w:rsidRDefault="003C15C7" w:rsidP="00F96355">
            <w:pPr>
              <w:spacing w:before="40"/>
              <w:jc w:val="center"/>
              <w:rPr>
                <w:b/>
                <w:highlight w:val="yellow"/>
              </w:rPr>
            </w:pPr>
          </w:p>
          <w:p w:rsidR="003C15C7" w:rsidRPr="00AC038B" w:rsidRDefault="003C15C7" w:rsidP="00F96355">
            <w:pPr>
              <w:spacing w:before="40"/>
              <w:jc w:val="center"/>
              <w:rPr>
                <w:b/>
                <w:highlight w:val="yellow"/>
              </w:rPr>
            </w:pPr>
          </w:p>
          <w:p w:rsidR="003C15C7" w:rsidRPr="00AC038B" w:rsidRDefault="003C15C7" w:rsidP="00F96355">
            <w:pPr>
              <w:spacing w:before="40"/>
              <w:jc w:val="center"/>
              <w:rPr>
                <w:b/>
                <w:highlight w:val="yellow"/>
              </w:rPr>
            </w:pPr>
          </w:p>
          <w:p w:rsidR="003C15C7" w:rsidRPr="004F5171" w:rsidRDefault="003C15C7" w:rsidP="00F96355">
            <w:pPr>
              <w:spacing w:before="40"/>
              <w:jc w:val="center"/>
              <w:rPr>
                <w:b/>
                <w:szCs w:val="24"/>
              </w:rPr>
            </w:pPr>
            <w:r w:rsidRPr="004F5171">
              <w:rPr>
                <w:b/>
                <w:szCs w:val="24"/>
              </w:rPr>
              <w:t>0,5</w:t>
            </w:r>
          </w:p>
          <w:p w:rsidR="003C15C7" w:rsidRPr="00AC038B" w:rsidRDefault="003C15C7" w:rsidP="00F96355">
            <w:pPr>
              <w:spacing w:before="40"/>
              <w:jc w:val="center"/>
              <w:rPr>
                <w:b/>
                <w:highlight w:val="yellow"/>
              </w:rPr>
            </w:pPr>
          </w:p>
          <w:p w:rsidR="003C15C7" w:rsidRPr="00AC038B" w:rsidRDefault="003C15C7" w:rsidP="00F96355">
            <w:pPr>
              <w:spacing w:before="40"/>
              <w:jc w:val="center"/>
              <w:rPr>
                <w:b/>
                <w:highlight w:val="yellow"/>
              </w:rPr>
            </w:pPr>
          </w:p>
          <w:p w:rsidR="003C15C7" w:rsidRPr="00AC038B" w:rsidRDefault="003C15C7" w:rsidP="00F96355">
            <w:pPr>
              <w:spacing w:before="40"/>
              <w:jc w:val="center"/>
              <w:rPr>
                <w:b/>
                <w:highlight w:val="yellow"/>
              </w:rPr>
            </w:pPr>
          </w:p>
          <w:p w:rsidR="003C15C7" w:rsidRPr="00AC038B" w:rsidRDefault="003C15C7" w:rsidP="00F96355">
            <w:pPr>
              <w:spacing w:before="40"/>
              <w:jc w:val="center"/>
              <w:rPr>
                <w:b/>
                <w:highlight w:val="yellow"/>
              </w:rPr>
            </w:pPr>
          </w:p>
          <w:p w:rsidR="003C15C7" w:rsidRPr="00AC038B" w:rsidRDefault="003C15C7" w:rsidP="00F96355">
            <w:pPr>
              <w:spacing w:before="40"/>
              <w:jc w:val="center"/>
              <w:rPr>
                <w:b/>
                <w:highlight w:val="yellow"/>
              </w:rPr>
            </w:pPr>
          </w:p>
          <w:p w:rsidR="003C15C7" w:rsidRPr="00AC038B" w:rsidRDefault="003C15C7" w:rsidP="00F96355">
            <w:pPr>
              <w:spacing w:before="40"/>
              <w:jc w:val="center"/>
              <w:rPr>
                <w:b/>
                <w:highlight w:val="yellow"/>
              </w:rPr>
            </w:pPr>
          </w:p>
          <w:p w:rsidR="003C15C7" w:rsidRPr="004F5171" w:rsidRDefault="003C15C7" w:rsidP="00F96355">
            <w:pPr>
              <w:spacing w:before="40"/>
              <w:jc w:val="center"/>
              <w:rPr>
                <w:b/>
                <w:szCs w:val="24"/>
                <w:highlight w:val="yellow"/>
              </w:rPr>
            </w:pPr>
            <w:r w:rsidRPr="004F5171">
              <w:rPr>
                <w:b/>
                <w:szCs w:val="24"/>
              </w:rPr>
              <w:t>0,6</w:t>
            </w:r>
          </w:p>
        </w:tc>
      </w:tr>
    </w:tbl>
    <w:p w:rsidR="003C15C7" w:rsidRDefault="003C15C7" w:rsidP="002A427F">
      <w:pPr>
        <w:rPr>
          <w:szCs w:val="72"/>
        </w:rPr>
      </w:pPr>
    </w:p>
    <w:p w:rsidR="00C13ED9" w:rsidRPr="00850089" w:rsidRDefault="00C13ED9" w:rsidP="00C13ED9">
      <w:r>
        <w:rPr>
          <w:b/>
        </w:rPr>
        <w:t>3</w:t>
      </w:r>
      <w:r w:rsidRPr="0011602B">
        <w:rPr>
          <w:b/>
        </w:rPr>
        <w:t>.2</w:t>
      </w:r>
      <w:r w:rsidRPr="00850089">
        <w:t>.</w:t>
      </w:r>
      <w:r>
        <w:t xml:space="preserve"> </w:t>
      </w:r>
      <w:r w:rsidRPr="00850089">
        <w:t>Коэффициент комфортности - зависит от наличия инженерных коммуникаций (</w:t>
      </w:r>
      <w:r w:rsidRPr="00850089">
        <w:rPr>
          <w:b/>
        </w:rPr>
        <w:t>Кк2</w:t>
      </w:r>
      <w:r w:rsidRPr="00850089">
        <w:t>)</w:t>
      </w:r>
    </w:p>
    <w:p w:rsidR="00C13ED9" w:rsidRPr="00850089" w:rsidRDefault="00C13ED9" w:rsidP="00C13ED9"/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9"/>
        <w:gridCol w:w="2427"/>
      </w:tblGrid>
      <w:tr w:rsidR="00C13ED9" w:rsidRPr="00850089" w:rsidTr="00F96355">
        <w:trPr>
          <w:trHeight w:hRule="exact" w:val="3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9" w:rsidRPr="00850089" w:rsidRDefault="00C13ED9" w:rsidP="00F96355">
            <w:pPr>
              <w:spacing w:before="20"/>
            </w:pPr>
            <w:r w:rsidRPr="00850089">
              <w:t>Техническое состояние помещения</w:t>
            </w:r>
          </w:p>
          <w:p w:rsidR="00C13ED9" w:rsidRPr="00850089" w:rsidRDefault="00C13ED9" w:rsidP="00F96355">
            <w:pPr>
              <w:spacing w:before="20"/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9" w:rsidRPr="00850089" w:rsidRDefault="00C13ED9" w:rsidP="00F96355">
            <w:pPr>
              <w:spacing w:before="20"/>
              <w:jc w:val="center"/>
              <w:rPr>
                <w:b/>
              </w:rPr>
            </w:pPr>
            <w:r w:rsidRPr="00850089">
              <w:rPr>
                <w:b/>
              </w:rPr>
              <w:t>Кк2</w:t>
            </w:r>
          </w:p>
          <w:p w:rsidR="00C13ED9" w:rsidRPr="00850089" w:rsidRDefault="00C13ED9" w:rsidP="00F96355">
            <w:pPr>
              <w:spacing w:before="20"/>
              <w:jc w:val="center"/>
            </w:pPr>
          </w:p>
        </w:tc>
      </w:tr>
      <w:tr w:rsidR="00C13ED9" w:rsidRPr="00850089" w:rsidTr="00F96355">
        <w:trPr>
          <w:trHeight w:hRule="exact" w:val="26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9" w:rsidRPr="00850089" w:rsidRDefault="00C13ED9" w:rsidP="00F96355">
            <w:pPr>
              <w:spacing w:before="20"/>
            </w:pPr>
            <w:r w:rsidRPr="00850089">
              <w:t>нормальное</w:t>
            </w:r>
          </w:p>
          <w:p w:rsidR="00C13ED9" w:rsidRPr="00850089" w:rsidRDefault="00C13ED9" w:rsidP="00F96355">
            <w:pPr>
              <w:spacing w:before="20"/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9" w:rsidRPr="00850089" w:rsidRDefault="00C13ED9" w:rsidP="00F96355">
            <w:pPr>
              <w:spacing w:before="20"/>
              <w:jc w:val="center"/>
              <w:rPr>
                <w:b/>
              </w:rPr>
            </w:pPr>
            <w:r w:rsidRPr="00850089">
              <w:rPr>
                <w:b/>
              </w:rPr>
              <w:t>1,0</w:t>
            </w:r>
          </w:p>
          <w:p w:rsidR="00C13ED9" w:rsidRPr="00850089" w:rsidRDefault="00C13ED9" w:rsidP="00F96355">
            <w:pPr>
              <w:spacing w:before="20"/>
              <w:jc w:val="center"/>
              <w:rPr>
                <w:b/>
              </w:rPr>
            </w:pPr>
          </w:p>
        </w:tc>
      </w:tr>
      <w:tr w:rsidR="00C13ED9" w:rsidTr="00C13ED9">
        <w:trPr>
          <w:trHeight w:hRule="exact" w:val="917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9" w:rsidRPr="00566BD0" w:rsidRDefault="00C13ED9" w:rsidP="00F96355">
            <w:pPr>
              <w:spacing w:before="40"/>
              <w:rPr>
                <w:b/>
              </w:rPr>
            </w:pPr>
            <w:r>
              <w:t xml:space="preserve">при отсутствии в помещении водоснабжения, канализации, отопления, электроснабжения </w:t>
            </w:r>
            <w:r>
              <w:rPr>
                <w:b/>
              </w:rPr>
              <w:t xml:space="preserve">Кк2  </w:t>
            </w:r>
            <w:r>
              <w:t xml:space="preserve"> </w:t>
            </w:r>
            <w:r w:rsidRPr="00F64EC4">
              <w:rPr>
                <w:u w:val="single"/>
              </w:rPr>
              <w:t xml:space="preserve">снижается </w:t>
            </w:r>
            <w:r>
              <w:t xml:space="preserve">по отношению к нормальному за каждый отсутствующий элемент благоустройства      </w:t>
            </w:r>
            <w:r w:rsidRPr="00566BD0">
              <w:rPr>
                <w:b/>
              </w:rPr>
              <w:t>на 0,1</w:t>
            </w:r>
          </w:p>
          <w:p w:rsidR="00C13ED9" w:rsidRDefault="00C13ED9" w:rsidP="00F96355">
            <w:pPr>
              <w:spacing w:before="20"/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9" w:rsidRPr="00A10437" w:rsidRDefault="00C13ED9" w:rsidP="00F96355">
            <w:pPr>
              <w:spacing w:before="20"/>
              <w:rPr>
                <w:b/>
                <w:sz w:val="20"/>
              </w:rPr>
            </w:pPr>
          </w:p>
          <w:p w:rsidR="00C13ED9" w:rsidRPr="00A10437" w:rsidRDefault="00C13ED9" w:rsidP="00F96355">
            <w:pPr>
              <w:spacing w:before="20"/>
              <w:rPr>
                <w:b/>
                <w:sz w:val="20"/>
              </w:rPr>
            </w:pPr>
            <w:r w:rsidRPr="00A10437">
              <w:rPr>
                <w:b/>
                <w:sz w:val="20"/>
              </w:rPr>
              <w:t xml:space="preserve">                    - 0,1</w:t>
            </w:r>
          </w:p>
        </w:tc>
      </w:tr>
      <w:tr w:rsidR="00C13ED9" w:rsidTr="00F96355">
        <w:trPr>
          <w:trHeight w:hRule="exact" w:val="857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9" w:rsidRPr="00566BD0" w:rsidRDefault="00C13ED9" w:rsidP="00F96355">
            <w:pPr>
              <w:spacing w:before="40"/>
              <w:rPr>
                <w:b/>
              </w:rPr>
            </w:pPr>
            <w:r>
              <w:t xml:space="preserve">при наличии в помещении элементов повышенной комфортности (сигнализация, телефон, евроремонт и т.п.) </w:t>
            </w:r>
            <w:r>
              <w:rPr>
                <w:b/>
              </w:rPr>
              <w:t>Кк2</w:t>
            </w:r>
            <w:r>
              <w:t xml:space="preserve"> </w:t>
            </w:r>
            <w:r w:rsidRPr="00F64EC4">
              <w:rPr>
                <w:u w:val="single"/>
              </w:rPr>
              <w:t>повышается</w:t>
            </w:r>
            <w:r>
              <w:t xml:space="preserve"> по отношению к нормальному за каждый присутствующий элемент    </w:t>
            </w:r>
            <w:r w:rsidRPr="00566BD0">
              <w:rPr>
                <w:b/>
              </w:rPr>
              <w:t>на 0,1</w:t>
            </w:r>
          </w:p>
          <w:p w:rsidR="00C13ED9" w:rsidRDefault="00C13ED9" w:rsidP="00F96355">
            <w:pPr>
              <w:spacing w:before="20"/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9" w:rsidRPr="00A10437" w:rsidRDefault="00C13ED9" w:rsidP="00F96355">
            <w:pPr>
              <w:spacing w:before="20"/>
              <w:rPr>
                <w:b/>
                <w:sz w:val="20"/>
              </w:rPr>
            </w:pPr>
            <w:r w:rsidRPr="00A10437">
              <w:rPr>
                <w:b/>
                <w:sz w:val="20"/>
              </w:rPr>
              <w:t xml:space="preserve">                           </w:t>
            </w:r>
          </w:p>
          <w:p w:rsidR="00C13ED9" w:rsidRPr="00A10437" w:rsidRDefault="00C13ED9" w:rsidP="00F96355">
            <w:pPr>
              <w:spacing w:before="20"/>
              <w:rPr>
                <w:b/>
                <w:sz w:val="20"/>
              </w:rPr>
            </w:pPr>
            <w:r w:rsidRPr="00A10437">
              <w:rPr>
                <w:b/>
                <w:sz w:val="20"/>
              </w:rPr>
              <w:t xml:space="preserve">                    + 0,1</w:t>
            </w:r>
          </w:p>
        </w:tc>
      </w:tr>
      <w:tr w:rsidR="00C13ED9" w:rsidRPr="003237CB" w:rsidTr="00F96355">
        <w:trPr>
          <w:trHeight w:hRule="exact" w:val="857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9" w:rsidRPr="000754EE" w:rsidRDefault="00C13ED9" w:rsidP="00C13ED9">
            <w:pPr>
              <w:spacing w:before="40"/>
              <w:rPr>
                <w:i/>
                <w:highlight w:val="darkGray"/>
                <w:u w:val="single"/>
              </w:rPr>
            </w:pPr>
            <w:r w:rsidRPr="00C13ED9">
              <w:t xml:space="preserve">при наличии в помещении мест общего пользования не входящих в площадь аренды </w:t>
            </w:r>
            <w:r w:rsidRPr="00C13ED9">
              <w:rPr>
                <w:b/>
              </w:rPr>
              <w:t>Кк</w:t>
            </w:r>
            <w:proofErr w:type="gramStart"/>
            <w:r w:rsidRPr="00C13ED9">
              <w:rPr>
                <w:b/>
              </w:rPr>
              <w:t>2</w:t>
            </w:r>
            <w:r w:rsidRPr="00C13ED9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C13ED9">
              <w:rPr>
                <w:u w:val="single"/>
              </w:rPr>
              <w:t>повышается</w:t>
            </w:r>
            <w:proofErr w:type="gramEnd"/>
            <w:r w:rsidRPr="00C13ED9">
              <w:t xml:space="preserve"> по отношению к нормальному на  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9" w:rsidRPr="00C13ED9" w:rsidRDefault="00C13ED9" w:rsidP="00F96355">
            <w:pPr>
              <w:spacing w:before="20"/>
              <w:rPr>
                <w:b/>
                <w:sz w:val="20"/>
              </w:rPr>
            </w:pPr>
          </w:p>
          <w:p w:rsidR="00C13ED9" w:rsidRPr="00C13ED9" w:rsidRDefault="00C13ED9" w:rsidP="00C13ED9">
            <w:pPr>
              <w:spacing w:before="20"/>
              <w:jc w:val="center"/>
              <w:rPr>
                <w:b/>
                <w:szCs w:val="24"/>
              </w:rPr>
            </w:pPr>
            <w:r w:rsidRPr="00C13ED9">
              <w:rPr>
                <w:b/>
                <w:szCs w:val="24"/>
              </w:rPr>
              <w:t>0,1</w:t>
            </w:r>
          </w:p>
        </w:tc>
      </w:tr>
    </w:tbl>
    <w:p w:rsidR="00C13ED9" w:rsidRDefault="00C13ED9" w:rsidP="002A427F">
      <w:pPr>
        <w:rPr>
          <w:szCs w:val="72"/>
        </w:rPr>
      </w:pPr>
    </w:p>
    <w:p w:rsidR="00C13ED9" w:rsidRPr="00850089" w:rsidRDefault="00C13ED9" w:rsidP="00C13ED9">
      <w:r w:rsidRPr="00C13ED9">
        <w:rPr>
          <w:b/>
        </w:rPr>
        <w:t>3.</w:t>
      </w:r>
      <w:r w:rsidRPr="0011602B">
        <w:rPr>
          <w:b/>
        </w:rPr>
        <w:t>3.</w:t>
      </w:r>
      <w:r w:rsidRPr="00850089">
        <w:t xml:space="preserve">   Коэффициент комфортности - зависит от высоты потолков</w:t>
      </w:r>
      <w:r w:rsidR="005E5A6B">
        <w:t>, арендуемой площади</w:t>
      </w:r>
      <w:r w:rsidRPr="00850089">
        <w:t xml:space="preserve"> (</w:t>
      </w:r>
      <w:proofErr w:type="spellStart"/>
      <w:r w:rsidRPr="00850089">
        <w:rPr>
          <w:b/>
        </w:rPr>
        <w:t>Ккз</w:t>
      </w:r>
      <w:proofErr w:type="spellEnd"/>
      <w:r w:rsidRPr="00850089">
        <w:t>)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597"/>
        <w:gridCol w:w="2679"/>
      </w:tblGrid>
      <w:tr w:rsidR="005E5A6B" w:rsidTr="005E5A6B">
        <w:tc>
          <w:tcPr>
            <w:tcW w:w="6901" w:type="dxa"/>
          </w:tcPr>
          <w:p w:rsidR="005E5A6B" w:rsidRPr="005E5A6B" w:rsidRDefault="005E5A6B" w:rsidP="001813B9">
            <w:pPr>
              <w:rPr>
                <w:szCs w:val="24"/>
              </w:rPr>
            </w:pPr>
            <w:r w:rsidRPr="005E5A6B">
              <w:rPr>
                <w:szCs w:val="24"/>
              </w:rPr>
              <w:t>Высота потолко</w:t>
            </w:r>
            <w:r w:rsidR="001813B9">
              <w:rPr>
                <w:szCs w:val="24"/>
              </w:rPr>
              <w:t>в</w:t>
            </w:r>
            <w:r w:rsidRPr="005E5A6B">
              <w:rPr>
                <w:szCs w:val="24"/>
              </w:rPr>
              <w:t xml:space="preserve"> до 3-х метров</w:t>
            </w:r>
          </w:p>
        </w:tc>
        <w:tc>
          <w:tcPr>
            <w:tcW w:w="2800" w:type="dxa"/>
          </w:tcPr>
          <w:p w:rsidR="005E5A6B" w:rsidRPr="005E5A6B" w:rsidRDefault="005E5A6B" w:rsidP="00C13ED9">
            <w:pPr>
              <w:rPr>
                <w:b/>
              </w:rPr>
            </w:pPr>
            <w:r w:rsidRPr="005E5A6B">
              <w:rPr>
                <w:b/>
              </w:rPr>
              <w:t>1,0</w:t>
            </w:r>
          </w:p>
        </w:tc>
      </w:tr>
      <w:tr w:rsidR="005E5A6B" w:rsidTr="005E5A6B">
        <w:tc>
          <w:tcPr>
            <w:tcW w:w="6901" w:type="dxa"/>
          </w:tcPr>
          <w:p w:rsidR="005E5A6B" w:rsidRPr="005E5A6B" w:rsidRDefault="005E5A6B" w:rsidP="001813B9">
            <w:pPr>
              <w:rPr>
                <w:szCs w:val="24"/>
              </w:rPr>
            </w:pPr>
            <w:r w:rsidRPr="005E5A6B">
              <w:rPr>
                <w:szCs w:val="24"/>
              </w:rPr>
              <w:t>Высота потолко</w:t>
            </w:r>
            <w:r w:rsidR="001813B9">
              <w:rPr>
                <w:szCs w:val="24"/>
              </w:rPr>
              <w:t>в</w:t>
            </w:r>
            <w:r w:rsidRPr="005E5A6B">
              <w:rPr>
                <w:szCs w:val="24"/>
              </w:rPr>
              <w:t xml:space="preserve"> более 3-х метров</w:t>
            </w:r>
          </w:p>
        </w:tc>
        <w:tc>
          <w:tcPr>
            <w:tcW w:w="2800" w:type="dxa"/>
          </w:tcPr>
          <w:p w:rsidR="005E5A6B" w:rsidRPr="005E5A6B" w:rsidRDefault="005E5A6B" w:rsidP="00C13ED9">
            <w:pPr>
              <w:rPr>
                <w:b/>
              </w:rPr>
            </w:pPr>
            <w:r w:rsidRPr="005E5A6B">
              <w:rPr>
                <w:b/>
              </w:rPr>
              <w:t>1,1</w:t>
            </w:r>
          </w:p>
        </w:tc>
      </w:tr>
      <w:tr w:rsidR="005E5A6B" w:rsidTr="005E5A6B">
        <w:tc>
          <w:tcPr>
            <w:tcW w:w="6901" w:type="dxa"/>
          </w:tcPr>
          <w:p w:rsidR="005E5A6B" w:rsidRDefault="00627ADB" w:rsidP="005E5A6B">
            <w:r>
              <w:t>Высота потолков ниже 2,6 метров</w:t>
            </w:r>
          </w:p>
        </w:tc>
        <w:tc>
          <w:tcPr>
            <w:tcW w:w="2800" w:type="dxa"/>
          </w:tcPr>
          <w:p w:rsidR="005E5A6B" w:rsidRPr="005E5A6B" w:rsidRDefault="005E5A6B" w:rsidP="00C13ED9">
            <w:pPr>
              <w:rPr>
                <w:b/>
              </w:rPr>
            </w:pPr>
            <w:r w:rsidRPr="005E5A6B">
              <w:rPr>
                <w:b/>
              </w:rPr>
              <w:t>0,8</w:t>
            </w:r>
          </w:p>
        </w:tc>
      </w:tr>
    </w:tbl>
    <w:p w:rsidR="005E5A6B" w:rsidRDefault="005E5A6B" w:rsidP="00C13ED9">
      <w:pPr>
        <w:ind w:left="720" w:firstLine="720"/>
      </w:pPr>
    </w:p>
    <w:p w:rsidR="00C13ED9" w:rsidRPr="00850089" w:rsidRDefault="00C13ED9" w:rsidP="00C13ED9">
      <w:r w:rsidRPr="0011602B">
        <w:rPr>
          <w:b/>
        </w:rPr>
        <w:t>3.4.</w:t>
      </w:r>
      <w:r w:rsidRPr="00850089">
        <w:t xml:space="preserve">   Коэффициент комфортности - зависит от ориентации помещений (</w:t>
      </w:r>
      <w:r w:rsidRPr="00850089">
        <w:rPr>
          <w:b/>
        </w:rPr>
        <w:t>Кк4</w:t>
      </w:r>
      <w:r w:rsidRPr="00850089">
        <w:t>) и применяется   ко всем помещениям, кроме подвалов;</w:t>
      </w:r>
    </w:p>
    <w:p w:rsidR="00C13ED9" w:rsidRPr="00850089" w:rsidRDefault="00C13ED9" w:rsidP="00C13ED9">
      <w:pPr>
        <w:ind w:left="51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2387"/>
      </w:tblGrid>
      <w:tr w:rsidR="00C13ED9" w:rsidRPr="00850089" w:rsidTr="00F96355">
        <w:trPr>
          <w:trHeight w:hRule="exact" w:val="32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9" w:rsidRPr="00850089" w:rsidRDefault="00C13ED9" w:rsidP="00F96355">
            <w:pPr>
              <w:spacing w:before="20"/>
            </w:pPr>
            <w:r w:rsidRPr="00850089">
              <w:t>Наличие освещения</w:t>
            </w:r>
          </w:p>
          <w:p w:rsidR="00C13ED9" w:rsidRPr="00850089" w:rsidRDefault="00C13ED9" w:rsidP="00F96355">
            <w:pPr>
              <w:spacing w:before="20"/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9" w:rsidRPr="00850089" w:rsidRDefault="00C13ED9" w:rsidP="00F96355">
            <w:pPr>
              <w:spacing w:before="20"/>
              <w:jc w:val="center"/>
              <w:rPr>
                <w:b/>
              </w:rPr>
            </w:pPr>
            <w:r w:rsidRPr="00850089">
              <w:rPr>
                <w:b/>
              </w:rPr>
              <w:t>Кк4</w:t>
            </w:r>
          </w:p>
          <w:p w:rsidR="00C13ED9" w:rsidRPr="00850089" w:rsidRDefault="00C13ED9" w:rsidP="00F96355">
            <w:pPr>
              <w:spacing w:before="20"/>
              <w:jc w:val="center"/>
            </w:pPr>
          </w:p>
        </w:tc>
      </w:tr>
      <w:tr w:rsidR="00C13ED9" w:rsidRPr="00850089" w:rsidTr="00F96355">
        <w:trPr>
          <w:trHeight w:hRule="exact" w:val="2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9" w:rsidRPr="00850089" w:rsidRDefault="00C13ED9" w:rsidP="00F96355">
            <w:pPr>
              <w:spacing w:before="20"/>
            </w:pPr>
            <w:r w:rsidRPr="00850089">
              <w:t>нормальное (наличие естественного освещения)</w:t>
            </w:r>
          </w:p>
          <w:p w:rsidR="00C13ED9" w:rsidRPr="00850089" w:rsidRDefault="00C13ED9" w:rsidP="00F96355">
            <w:pPr>
              <w:spacing w:before="20"/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9" w:rsidRPr="00850089" w:rsidRDefault="00C13ED9" w:rsidP="00F96355">
            <w:pPr>
              <w:spacing w:before="20"/>
              <w:jc w:val="center"/>
              <w:rPr>
                <w:b/>
              </w:rPr>
            </w:pPr>
            <w:r w:rsidRPr="00850089">
              <w:rPr>
                <w:b/>
              </w:rPr>
              <w:t>1,0</w:t>
            </w:r>
          </w:p>
          <w:p w:rsidR="00C13ED9" w:rsidRPr="00850089" w:rsidRDefault="00C13ED9" w:rsidP="00F96355">
            <w:pPr>
              <w:spacing w:before="20"/>
              <w:jc w:val="center"/>
              <w:rPr>
                <w:b/>
              </w:rPr>
            </w:pPr>
          </w:p>
        </w:tc>
      </w:tr>
      <w:tr w:rsidR="00C13ED9" w:rsidRPr="00850089" w:rsidTr="00F96355">
        <w:trPr>
          <w:trHeight w:hRule="exact" w:val="60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9" w:rsidRPr="00850089" w:rsidRDefault="00C13ED9" w:rsidP="00F96355">
            <w:pPr>
              <w:spacing w:before="40"/>
            </w:pPr>
            <w:r w:rsidRPr="00850089">
              <w:t>неудовлетворительное (отсутствие естественного освещения, выход окон во двор-"колодец"</w:t>
            </w:r>
          </w:p>
          <w:p w:rsidR="00C13ED9" w:rsidRPr="00850089" w:rsidRDefault="00C13ED9" w:rsidP="00F96355">
            <w:pPr>
              <w:spacing w:before="40"/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D9" w:rsidRPr="00850089" w:rsidRDefault="00C13ED9" w:rsidP="00F96355">
            <w:pPr>
              <w:spacing w:before="40"/>
              <w:jc w:val="center"/>
              <w:rPr>
                <w:b/>
              </w:rPr>
            </w:pPr>
            <w:r w:rsidRPr="00850089">
              <w:rPr>
                <w:b/>
              </w:rPr>
              <w:t>0,8</w:t>
            </w:r>
          </w:p>
          <w:p w:rsidR="00C13ED9" w:rsidRPr="00850089" w:rsidRDefault="00C13ED9" w:rsidP="00F96355">
            <w:pPr>
              <w:spacing w:before="40"/>
              <w:jc w:val="center"/>
              <w:rPr>
                <w:b/>
              </w:rPr>
            </w:pPr>
          </w:p>
        </w:tc>
      </w:tr>
    </w:tbl>
    <w:p w:rsidR="00C13ED9" w:rsidRDefault="00C13ED9" w:rsidP="002A427F">
      <w:pPr>
        <w:rPr>
          <w:szCs w:val="72"/>
        </w:rPr>
      </w:pPr>
    </w:p>
    <w:p w:rsidR="00DA19C6" w:rsidRPr="00850089" w:rsidRDefault="00DA19C6" w:rsidP="00DA19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rPr>
          <w:b/>
        </w:rPr>
      </w:pPr>
      <w:r w:rsidRPr="00850089">
        <w:rPr>
          <w:b/>
        </w:rPr>
        <w:t>Коэффициент профиля использования помещения   (Ки)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2427"/>
      </w:tblGrid>
      <w:tr w:rsidR="00DA19C6" w:rsidTr="00F96355">
        <w:trPr>
          <w:trHeight w:hRule="exact" w:val="32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C6" w:rsidRDefault="00DA19C6" w:rsidP="00F96355">
            <w:pPr>
              <w:spacing w:before="20"/>
              <w:jc w:val="center"/>
            </w:pPr>
            <w:r>
              <w:t>Профиль использования помещения</w:t>
            </w:r>
          </w:p>
          <w:p w:rsidR="00DA19C6" w:rsidRDefault="00DA19C6" w:rsidP="00F96355">
            <w:pPr>
              <w:spacing w:before="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C6" w:rsidRDefault="00DA19C6" w:rsidP="00F96355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Ки</w:t>
            </w:r>
          </w:p>
          <w:p w:rsidR="00DA19C6" w:rsidRDefault="00DA19C6" w:rsidP="00F96355">
            <w:pPr>
              <w:spacing w:before="20"/>
              <w:jc w:val="center"/>
            </w:pPr>
          </w:p>
        </w:tc>
      </w:tr>
      <w:tr w:rsidR="00DA19C6" w:rsidTr="00F96355">
        <w:trPr>
          <w:trHeight w:hRule="exact" w:val="2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9C6" w:rsidRDefault="00DA19C6" w:rsidP="00F96355">
            <w:pPr>
              <w:spacing w:before="20"/>
              <w:jc w:val="center"/>
            </w:pPr>
            <w:r>
              <w:t>1</w:t>
            </w:r>
          </w:p>
          <w:p w:rsidR="00DA19C6" w:rsidRDefault="00DA19C6" w:rsidP="00F96355">
            <w:pPr>
              <w:spacing w:before="20"/>
              <w:jc w:val="center"/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9C6" w:rsidRDefault="00DA19C6" w:rsidP="00F96355">
            <w:pPr>
              <w:spacing w:before="20"/>
              <w:jc w:val="center"/>
            </w:pPr>
            <w:r>
              <w:t>2</w:t>
            </w:r>
          </w:p>
          <w:p w:rsidR="00DA19C6" w:rsidRDefault="00DA19C6" w:rsidP="00F96355">
            <w:pPr>
              <w:spacing w:before="20"/>
              <w:jc w:val="center"/>
            </w:pPr>
          </w:p>
        </w:tc>
      </w:tr>
      <w:tr w:rsidR="006F27AA" w:rsidTr="00F96355">
        <w:trPr>
          <w:trHeight w:hRule="exact" w:val="2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7AA" w:rsidRDefault="006F27AA" w:rsidP="006F27AA">
            <w:pPr>
              <w:spacing w:before="40"/>
            </w:pPr>
            <w:r w:rsidRPr="006F27AA">
              <w:t xml:space="preserve">для организаций (независимо от форм собственности), </w:t>
            </w:r>
          </w:p>
          <w:p w:rsidR="006F27AA" w:rsidRPr="006F27AA" w:rsidRDefault="006F27AA" w:rsidP="006F27AA">
            <w:pPr>
              <w:spacing w:before="40"/>
            </w:pPr>
          </w:p>
          <w:p w:rsidR="006F27AA" w:rsidRDefault="006F27AA" w:rsidP="00F96355">
            <w:pPr>
              <w:spacing w:before="20"/>
              <w:jc w:val="center"/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7AA" w:rsidRDefault="006F27AA" w:rsidP="00F96355">
            <w:pPr>
              <w:spacing w:before="20"/>
              <w:jc w:val="center"/>
            </w:pPr>
          </w:p>
        </w:tc>
      </w:tr>
      <w:tr w:rsidR="006F27AA" w:rsidTr="006F27AA">
        <w:trPr>
          <w:trHeight w:hRule="exact" w:val="71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7AA" w:rsidRPr="00DA19C6" w:rsidRDefault="006F27AA" w:rsidP="006F27AA">
            <w:pPr>
              <w:spacing w:before="40"/>
            </w:pPr>
            <w:r w:rsidRPr="00DA19C6">
              <w:t xml:space="preserve">предоставляющие  услуги в области жилищно-коммунального хозяйства (за исключением офисов  управляющих компаний и ТСЖ); </w:t>
            </w:r>
          </w:p>
          <w:p w:rsidR="006F27AA" w:rsidRDefault="006F27AA" w:rsidP="00F96355">
            <w:pPr>
              <w:spacing w:before="20"/>
              <w:jc w:val="center"/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7AA" w:rsidRPr="002E03D4" w:rsidRDefault="006F27AA" w:rsidP="006F27AA">
            <w:pPr>
              <w:spacing w:before="40"/>
              <w:jc w:val="center"/>
              <w:rPr>
                <w:b/>
              </w:rPr>
            </w:pPr>
            <w:r w:rsidRPr="002E03D4">
              <w:rPr>
                <w:b/>
              </w:rPr>
              <w:t>0,01</w:t>
            </w:r>
          </w:p>
          <w:p w:rsidR="006F27AA" w:rsidRDefault="006F27AA" w:rsidP="00F96355">
            <w:pPr>
              <w:spacing w:before="20"/>
              <w:jc w:val="center"/>
            </w:pPr>
          </w:p>
        </w:tc>
      </w:tr>
      <w:tr w:rsidR="006F27AA" w:rsidTr="006F27AA">
        <w:trPr>
          <w:trHeight w:hRule="exact" w:val="42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7AA" w:rsidRPr="00DA19C6" w:rsidRDefault="006F27AA" w:rsidP="006F27AA">
            <w:pPr>
              <w:spacing w:before="40"/>
            </w:pPr>
            <w:r w:rsidRPr="00DA19C6">
              <w:t xml:space="preserve">предоставляющие  ритуальные услуги в сельских поселениях; </w:t>
            </w:r>
          </w:p>
          <w:p w:rsidR="006F27AA" w:rsidRDefault="006F27AA" w:rsidP="00F96355">
            <w:pPr>
              <w:spacing w:before="20"/>
              <w:jc w:val="center"/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7AA" w:rsidRPr="002E03D4" w:rsidRDefault="006F27AA" w:rsidP="006F27AA">
            <w:pPr>
              <w:spacing w:before="40"/>
              <w:jc w:val="center"/>
              <w:rPr>
                <w:b/>
              </w:rPr>
            </w:pPr>
            <w:r w:rsidRPr="002E03D4">
              <w:rPr>
                <w:b/>
              </w:rPr>
              <w:t>0,3</w:t>
            </w:r>
          </w:p>
          <w:p w:rsidR="006F27AA" w:rsidRDefault="006F27AA" w:rsidP="00F96355">
            <w:pPr>
              <w:spacing w:before="20"/>
              <w:jc w:val="center"/>
            </w:pPr>
          </w:p>
        </w:tc>
      </w:tr>
      <w:tr w:rsidR="006F27AA" w:rsidTr="00F96355">
        <w:trPr>
          <w:trHeight w:hRule="exact" w:val="2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7AA" w:rsidRDefault="006F27AA" w:rsidP="00F96355">
            <w:pPr>
              <w:spacing w:before="20"/>
              <w:jc w:val="center"/>
            </w:pPr>
            <w:r w:rsidRPr="00DA19C6">
              <w:t>предоставляющие  ритуальные услуги в городских  поселениях;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7AA" w:rsidRPr="002E03D4" w:rsidRDefault="006F27AA" w:rsidP="006F27AA">
            <w:pPr>
              <w:spacing w:before="40"/>
              <w:jc w:val="center"/>
              <w:rPr>
                <w:b/>
              </w:rPr>
            </w:pPr>
            <w:r w:rsidRPr="002E03D4">
              <w:rPr>
                <w:b/>
              </w:rPr>
              <w:t>0,5</w:t>
            </w:r>
          </w:p>
          <w:p w:rsidR="006F27AA" w:rsidRDefault="006F27AA" w:rsidP="006F27AA">
            <w:pPr>
              <w:spacing w:before="40"/>
              <w:jc w:val="center"/>
            </w:pPr>
          </w:p>
        </w:tc>
      </w:tr>
      <w:tr w:rsidR="006F27AA" w:rsidTr="00F96355">
        <w:trPr>
          <w:trHeight w:hRule="exact" w:val="2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7AA" w:rsidRPr="00DA19C6" w:rsidRDefault="006F27AA" w:rsidP="006F27AA">
            <w:pPr>
              <w:spacing w:before="40"/>
            </w:pPr>
            <w:r w:rsidRPr="00DA19C6">
              <w:t xml:space="preserve">услуги бани расположенной в городских поселениях; </w:t>
            </w:r>
          </w:p>
          <w:p w:rsidR="006F27AA" w:rsidRDefault="006F27AA" w:rsidP="00F96355">
            <w:pPr>
              <w:spacing w:before="20"/>
              <w:jc w:val="center"/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7AA" w:rsidRPr="002E03D4" w:rsidRDefault="006F27AA" w:rsidP="006F27AA">
            <w:pPr>
              <w:spacing w:before="40"/>
              <w:jc w:val="center"/>
              <w:rPr>
                <w:b/>
              </w:rPr>
            </w:pPr>
            <w:r w:rsidRPr="002E03D4">
              <w:rPr>
                <w:b/>
              </w:rPr>
              <w:t>0,05</w:t>
            </w:r>
          </w:p>
          <w:p w:rsidR="006F27AA" w:rsidRDefault="006F27AA" w:rsidP="006F27AA">
            <w:pPr>
              <w:spacing w:before="40"/>
              <w:jc w:val="center"/>
            </w:pPr>
          </w:p>
        </w:tc>
      </w:tr>
      <w:tr w:rsidR="00DA19C6" w:rsidTr="006F27AA">
        <w:trPr>
          <w:trHeight w:hRule="exact" w:val="43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9C6" w:rsidRPr="00DA19C6" w:rsidRDefault="00DA19C6" w:rsidP="00F96355">
            <w:pPr>
              <w:spacing w:before="40"/>
            </w:pPr>
            <w:r w:rsidRPr="00DA19C6">
              <w:t xml:space="preserve">услуги бани расположенной в сельских поселениях, </w:t>
            </w:r>
          </w:p>
          <w:p w:rsidR="00DA19C6" w:rsidRPr="003237CB" w:rsidRDefault="00DA19C6" w:rsidP="00F96355">
            <w:pPr>
              <w:spacing w:before="40"/>
              <w:rPr>
                <w:b/>
                <w:highlight w:val="yellow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9C6" w:rsidRPr="003237CB" w:rsidRDefault="00DA19C6" w:rsidP="002E03D4">
            <w:pPr>
              <w:spacing w:before="40"/>
              <w:jc w:val="center"/>
              <w:rPr>
                <w:i/>
                <w:highlight w:val="yellow"/>
              </w:rPr>
            </w:pPr>
            <w:r w:rsidRPr="002E03D4">
              <w:rPr>
                <w:b/>
              </w:rPr>
              <w:t>0,01</w:t>
            </w:r>
          </w:p>
        </w:tc>
      </w:tr>
      <w:tr w:rsidR="00DA19C6" w:rsidTr="006F27AA">
        <w:trPr>
          <w:trHeight w:hRule="exact" w:val="416"/>
        </w:trPr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C6" w:rsidRDefault="00DA19C6" w:rsidP="006F27AA">
            <w:pPr>
              <w:spacing w:before="20"/>
            </w:pPr>
            <w:r>
              <w:t xml:space="preserve">Для редакций и издательств местных средств массовой информации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C6" w:rsidRPr="00162168" w:rsidRDefault="00DA19C6" w:rsidP="006F27AA">
            <w:pPr>
              <w:spacing w:before="40"/>
              <w:jc w:val="center"/>
              <w:rPr>
                <w:b/>
              </w:rPr>
            </w:pPr>
            <w:r w:rsidRPr="00162168">
              <w:rPr>
                <w:b/>
              </w:rPr>
              <w:t>0,5</w:t>
            </w:r>
          </w:p>
        </w:tc>
      </w:tr>
      <w:tr w:rsidR="006F27AA" w:rsidTr="006F27AA">
        <w:trPr>
          <w:trHeight w:hRule="exact" w:val="416"/>
        </w:trPr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AA" w:rsidRDefault="006F27AA" w:rsidP="006F27AA">
            <w:pPr>
              <w:spacing w:before="20"/>
            </w:pPr>
            <w:r>
              <w:t>Для некоммерческих общественных организаций,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AA" w:rsidRPr="00162168" w:rsidRDefault="006F27AA" w:rsidP="006F27AA">
            <w:pPr>
              <w:spacing w:before="40"/>
              <w:jc w:val="center"/>
              <w:rPr>
                <w:b/>
              </w:rPr>
            </w:pPr>
            <w:r w:rsidRPr="00162168">
              <w:rPr>
                <w:b/>
              </w:rPr>
              <w:t>0,5</w:t>
            </w:r>
          </w:p>
          <w:p w:rsidR="006F27AA" w:rsidRPr="00162168" w:rsidRDefault="006F27AA" w:rsidP="006F27AA">
            <w:pPr>
              <w:spacing w:before="40"/>
              <w:jc w:val="center"/>
              <w:rPr>
                <w:b/>
              </w:rPr>
            </w:pPr>
          </w:p>
        </w:tc>
      </w:tr>
      <w:tr w:rsidR="00DA19C6" w:rsidTr="006F27AA">
        <w:trPr>
          <w:trHeight w:hRule="exact" w:val="214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A9" w:rsidRDefault="00DA19C6" w:rsidP="00F96355">
            <w:pPr>
              <w:spacing w:before="40"/>
            </w:pPr>
            <w:r>
              <w:t xml:space="preserve"> </w:t>
            </w:r>
            <w:r w:rsidR="00F271A9">
              <w:t xml:space="preserve">Для </w:t>
            </w:r>
            <w:r>
              <w:t>организаций физкультуры и спорта</w:t>
            </w:r>
            <w:r w:rsidR="00F271A9">
              <w:t xml:space="preserve"> занимающихся организацией досуга детей и подростков</w:t>
            </w:r>
            <w:r>
              <w:t xml:space="preserve">, </w:t>
            </w:r>
          </w:p>
          <w:p w:rsidR="00F271A9" w:rsidRDefault="00F271A9" w:rsidP="00F96355">
            <w:pPr>
              <w:spacing w:before="40"/>
            </w:pPr>
            <w:r>
              <w:t xml:space="preserve">Для </w:t>
            </w:r>
            <w:r w:rsidR="00DA19C6">
              <w:t xml:space="preserve">учреждений культуры и образовательных учреждений, творческих студий, </w:t>
            </w:r>
          </w:p>
          <w:p w:rsidR="00DA19C6" w:rsidRDefault="00F271A9" w:rsidP="006F27AA">
            <w:pPr>
              <w:spacing w:before="40"/>
            </w:pPr>
            <w:r>
              <w:t xml:space="preserve">для благотворительных фондов, </w:t>
            </w:r>
            <w:r w:rsidR="00DA19C6">
              <w:t>юридических лиц и индивидуальных предпринимателей, занимающихся организацией дошкольного образования и досуга детей и подростков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A9" w:rsidRDefault="00F271A9" w:rsidP="00F9635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  <w:p w:rsidR="00F271A9" w:rsidRDefault="00F271A9" w:rsidP="00F96355">
            <w:pPr>
              <w:spacing w:before="40"/>
              <w:jc w:val="center"/>
              <w:rPr>
                <w:b/>
              </w:rPr>
            </w:pPr>
          </w:p>
          <w:p w:rsidR="00F271A9" w:rsidRDefault="00F271A9" w:rsidP="00F9635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F271A9" w:rsidRDefault="00F271A9" w:rsidP="00F96355">
            <w:pPr>
              <w:spacing w:before="40"/>
              <w:jc w:val="center"/>
              <w:rPr>
                <w:b/>
              </w:rPr>
            </w:pPr>
          </w:p>
          <w:p w:rsidR="00F271A9" w:rsidRPr="00162168" w:rsidRDefault="00F271A9" w:rsidP="00F9635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DA19C6" w:rsidTr="00F96355">
        <w:trPr>
          <w:trHeight w:hRule="exact" w:val="70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C6" w:rsidRPr="00942F55" w:rsidRDefault="00DA19C6" w:rsidP="00F96355">
            <w:pPr>
              <w:spacing w:before="40"/>
            </w:pPr>
            <w:r w:rsidRPr="00942F55">
              <w:t>Для предприятий почты</w:t>
            </w:r>
          </w:p>
          <w:p w:rsidR="00DA19C6" w:rsidRPr="00942F55" w:rsidRDefault="00DA19C6" w:rsidP="00F96355">
            <w:pPr>
              <w:spacing w:before="40"/>
            </w:pPr>
            <w:r w:rsidRPr="00942F55">
              <w:t xml:space="preserve"> Для предприятий почтовой связи в сельской местности </w:t>
            </w:r>
          </w:p>
          <w:p w:rsidR="00DA19C6" w:rsidRDefault="00DA19C6" w:rsidP="00F96355">
            <w:pPr>
              <w:spacing w:before="40"/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C6" w:rsidRDefault="00DA19C6" w:rsidP="00F9635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  <w:p w:rsidR="00DA19C6" w:rsidRPr="00162168" w:rsidRDefault="00DA19C6" w:rsidP="00F96355">
            <w:pPr>
              <w:spacing w:before="40"/>
              <w:jc w:val="center"/>
              <w:rPr>
                <w:b/>
              </w:rPr>
            </w:pPr>
            <w:r w:rsidRPr="00162168">
              <w:rPr>
                <w:b/>
              </w:rPr>
              <w:t>0,</w:t>
            </w:r>
            <w:r>
              <w:rPr>
                <w:b/>
              </w:rPr>
              <w:t>4</w:t>
            </w:r>
          </w:p>
          <w:p w:rsidR="00DA19C6" w:rsidRPr="00162168" w:rsidRDefault="00DA19C6" w:rsidP="00F96355">
            <w:pPr>
              <w:spacing w:before="40"/>
              <w:ind w:left="1680" w:right="1000"/>
              <w:jc w:val="center"/>
              <w:rPr>
                <w:b/>
              </w:rPr>
            </w:pPr>
          </w:p>
        </w:tc>
      </w:tr>
      <w:tr w:rsidR="00DA19C6" w:rsidTr="00F96355">
        <w:trPr>
          <w:trHeight w:hRule="exact" w:val="99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9C6" w:rsidRDefault="00DA19C6" w:rsidP="00F96355">
            <w:pPr>
              <w:spacing w:before="40"/>
            </w:pPr>
            <w:r>
              <w:t>Для гаражей:</w:t>
            </w:r>
          </w:p>
          <w:p w:rsidR="00DA19C6" w:rsidRPr="0035261D" w:rsidRDefault="00DA19C6" w:rsidP="00F96355">
            <w:pPr>
              <w:spacing w:before="40"/>
            </w:pPr>
            <w:r w:rsidRPr="0035261D">
              <w:t xml:space="preserve">               - для физических лиц </w:t>
            </w:r>
          </w:p>
          <w:p w:rsidR="00DA19C6" w:rsidRPr="0035261D" w:rsidRDefault="00DA19C6" w:rsidP="00F96355">
            <w:pPr>
              <w:spacing w:before="40"/>
            </w:pPr>
            <w:r w:rsidRPr="0035261D">
              <w:t xml:space="preserve">               - для юридических лиц и </w:t>
            </w:r>
            <w:r>
              <w:t>индивидуальных предпринимателей</w:t>
            </w:r>
          </w:p>
          <w:p w:rsidR="00DA19C6" w:rsidRDefault="00DA19C6" w:rsidP="00F96355">
            <w:pPr>
              <w:spacing w:before="40"/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9C6" w:rsidRPr="00162168" w:rsidRDefault="00DA19C6" w:rsidP="00F96355">
            <w:pPr>
              <w:spacing w:before="40"/>
              <w:jc w:val="center"/>
              <w:rPr>
                <w:b/>
              </w:rPr>
            </w:pPr>
          </w:p>
          <w:p w:rsidR="00DA19C6" w:rsidRPr="00162168" w:rsidRDefault="00DA19C6" w:rsidP="00F9635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2,6</w:t>
            </w:r>
          </w:p>
          <w:p w:rsidR="00DA19C6" w:rsidRPr="00162168" w:rsidRDefault="00DA19C6" w:rsidP="00F9635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</w:tr>
      <w:tr w:rsidR="00DA19C6" w:rsidTr="00F96355">
        <w:trPr>
          <w:trHeight w:hRule="exact" w:val="80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6" w:rsidRDefault="00DA19C6" w:rsidP="00F96355">
            <w:pPr>
              <w:spacing w:before="40"/>
            </w:pPr>
            <w:r>
              <w:t xml:space="preserve">Для непроизводственных предприятий бытового обслуживания населения (кроме парикмахерских площадью менее 50,0 </w:t>
            </w:r>
            <w:proofErr w:type="gramStart"/>
            <w:r>
              <w:t>кв.м ,</w:t>
            </w:r>
            <w:proofErr w:type="gramEnd"/>
            <w:r>
              <w:t xml:space="preserve"> саун, ювелирных мастерских)</w:t>
            </w:r>
          </w:p>
          <w:p w:rsidR="00DA19C6" w:rsidRDefault="00DA19C6" w:rsidP="00F96355">
            <w:pPr>
              <w:spacing w:before="40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6" w:rsidRPr="00162168" w:rsidRDefault="00DA19C6" w:rsidP="00F96355">
            <w:pPr>
              <w:spacing w:before="40"/>
              <w:jc w:val="center"/>
              <w:rPr>
                <w:b/>
              </w:rPr>
            </w:pPr>
            <w:r w:rsidRPr="00162168">
              <w:rPr>
                <w:b/>
              </w:rPr>
              <w:t>0,</w:t>
            </w:r>
            <w:r>
              <w:rPr>
                <w:b/>
              </w:rPr>
              <w:t>6</w:t>
            </w:r>
          </w:p>
        </w:tc>
      </w:tr>
      <w:tr w:rsidR="00DA19C6" w:rsidTr="00F96355">
        <w:trPr>
          <w:trHeight w:hRule="exact" w:val="5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6" w:rsidRDefault="00DA19C6" w:rsidP="00F96355">
            <w:pPr>
              <w:spacing w:before="40"/>
            </w:pPr>
            <w:r>
              <w:t xml:space="preserve"> Для парикмахерских площадью менее 50,0 кв.м, саун, ювелирных мастерских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6" w:rsidRPr="00162168" w:rsidRDefault="00DA19C6" w:rsidP="00F96355">
            <w:pPr>
              <w:spacing w:before="40"/>
              <w:jc w:val="center"/>
              <w:rPr>
                <w:b/>
              </w:rPr>
            </w:pPr>
            <w:r w:rsidRPr="00162168">
              <w:rPr>
                <w:b/>
              </w:rPr>
              <w:t>1,1</w:t>
            </w:r>
          </w:p>
        </w:tc>
      </w:tr>
      <w:tr w:rsidR="00DA19C6" w:rsidTr="00F96355">
        <w:trPr>
          <w:trHeight w:hRule="exact" w:val="21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6" w:rsidRDefault="00DA19C6" w:rsidP="00F96355">
            <w:pPr>
              <w:spacing w:before="40"/>
            </w:pPr>
            <w:r>
              <w:t xml:space="preserve">Для предприятий торговли продовольственными и промышленными товарами, аптек (кроме аптек, изготавливающих лекарственные препараты по </w:t>
            </w:r>
            <w:proofErr w:type="gramStart"/>
            <w:r>
              <w:t>рецептам  врачей</w:t>
            </w:r>
            <w:proofErr w:type="gramEnd"/>
            <w:r>
              <w:t xml:space="preserve"> )</w:t>
            </w:r>
          </w:p>
          <w:p w:rsidR="00DA19C6" w:rsidRDefault="00DA19C6" w:rsidP="00F96355">
            <w:pPr>
              <w:spacing w:before="40"/>
            </w:pPr>
            <w:r>
              <w:t xml:space="preserve">Для аптек, изготавливающих лекарственные препараты по </w:t>
            </w:r>
            <w:proofErr w:type="gramStart"/>
            <w:r>
              <w:t>рецептам  врачей</w:t>
            </w:r>
            <w:proofErr w:type="gramEnd"/>
            <w:r>
              <w:t xml:space="preserve"> :</w:t>
            </w:r>
          </w:p>
          <w:p w:rsidR="00DA19C6" w:rsidRPr="002E03D4" w:rsidRDefault="00DA19C6" w:rsidP="00F96355">
            <w:pPr>
              <w:spacing w:before="40"/>
              <w:rPr>
                <w:szCs w:val="24"/>
              </w:rPr>
            </w:pPr>
            <w:r w:rsidRPr="002E03D4">
              <w:rPr>
                <w:szCs w:val="24"/>
              </w:rPr>
              <w:t xml:space="preserve">- на </w:t>
            </w:r>
            <w:proofErr w:type="gramStart"/>
            <w:r w:rsidRPr="002E03D4">
              <w:rPr>
                <w:szCs w:val="24"/>
              </w:rPr>
              <w:t>помещения ,</w:t>
            </w:r>
            <w:proofErr w:type="gramEnd"/>
            <w:r w:rsidRPr="002E03D4">
              <w:rPr>
                <w:szCs w:val="24"/>
              </w:rPr>
              <w:t xml:space="preserve"> используемые для приготовления лекарственных препаратов;</w:t>
            </w:r>
          </w:p>
          <w:p w:rsidR="00DA19C6" w:rsidRPr="002E03D4" w:rsidRDefault="00DA19C6" w:rsidP="00F96355">
            <w:pPr>
              <w:spacing w:before="40"/>
              <w:rPr>
                <w:szCs w:val="24"/>
              </w:rPr>
            </w:pPr>
            <w:r w:rsidRPr="002E03D4">
              <w:rPr>
                <w:szCs w:val="24"/>
              </w:rPr>
              <w:t xml:space="preserve">- на </w:t>
            </w:r>
            <w:proofErr w:type="gramStart"/>
            <w:r w:rsidRPr="002E03D4">
              <w:rPr>
                <w:szCs w:val="24"/>
              </w:rPr>
              <w:t>помещения ,</w:t>
            </w:r>
            <w:proofErr w:type="gramEnd"/>
            <w:r w:rsidRPr="002E03D4">
              <w:rPr>
                <w:szCs w:val="24"/>
              </w:rPr>
              <w:t xml:space="preserve"> не используемые для приготовления лекарственных  препаратов</w:t>
            </w:r>
          </w:p>
          <w:p w:rsidR="00DA19C6" w:rsidRDefault="00DA19C6" w:rsidP="00F96355">
            <w:pPr>
              <w:spacing w:before="40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6" w:rsidRPr="00162168" w:rsidRDefault="00DA19C6" w:rsidP="00F96355">
            <w:pPr>
              <w:spacing w:before="40"/>
              <w:jc w:val="center"/>
              <w:rPr>
                <w:b/>
              </w:rPr>
            </w:pPr>
            <w:r w:rsidRPr="00162168">
              <w:rPr>
                <w:b/>
              </w:rPr>
              <w:t>1,1</w:t>
            </w:r>
          </w:p>
          <w:p w:rsidR="00DA19C6" w:rsidRPr="00162168" w:rsidRDefault="00DA19C6" w:rsidP="00F96355">
            <w:pPr>
              <w:spacing w:before="40"/>
              <w:jc w:val="center"/>
              <w:rPr>
                <w:b/>
              </w:rPr>
            </w:pPr>
          </w:p>
          <w:p w:rsidR="00DA19C6" w:rsidRPr="00162168" w:rsidRDefault="00DA19C6" w:rsidP="00F96355">
            <w:pPr>
              <w:spacing w:before="40"/>
              <w:jc w:val="center"/>
              <w:rPr>
                <w:b/>
              </w:rPr>
            </w:pPr>
          </w:p>
          <w:p w:rsidR="00DA19C6" w:rsidRDefault="00DA19C6" w:rsidP="00F96355">
            <w:pPr>
              <w:spacing w:before="40"/>
              <w:jc w:val="center"/>
              <w:rPr>
                <w:b/>
              </w:rPr>
            </w:pPr>
          </w:p>
          <w:p w:rsidR="001813B9" w:rsidRDefault="001813B9" w:rsidP="00F96355">
            <w:pPr>
              <w:spacing w:before="40"/>
              <w:jc w:val="center"/>
              <w:rPr>
                <w:b/>
              </w:rPr>
            </w:pPr>
          </w:p>
          <w:p w:rsidR="00DA19C6" w:rsidRPr="00162168" w:rsidRDefault="00DA19C6" w:rsidP="00F96355">
            <w:pPr>
              <w:spacing w:before="40"/>
              <w:jc w:val="center"/>
              <w:rPr>
                <w:b/>
              </w:rPr>
            </w:pPr>
            <w:r w:rsidRPr="00162168">
              <w:rPr>
                <w:b/>
              </w:rPr>
              <w:t>0,5</w:t>
            </w:r>
          </w:p>
          <w:p w:rsidR="00DA19C6" w:rsidRPr="00162168" w:rsidRDefault="00DA19C6" w:rsidP="001813B9">
            <w:pPr>
              <w:spacing w:before="40"/>
              <w:jc w:val="center"/>
              <w:rPr>
                <w:b/>
              </w:rPr>
            </w:pPr>
          </w:p>
        </w:tc>
      </w:tr>
      <w:tr w:rsidR="00DA19C6" w:rsidTr="00F96355">
        <w:trPr>
          <w:trHeight w:hRule="exact" w:val="87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6" w:rsidRDefault="00DA19C6" w:rsidP="00F96355">
            <w:pPr>
              <w:spacing w:before="40"/>
            </w:pPr>
            <w:r>
              <w:t>Для юридических лиц и индивидуальных предпринимателей, занимающихся частной медицинской практикой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6" w:rsidRPr="00162168" w:rsidRDefault="00DA19C6" w:rsidP="00F9635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DA19C6" w:rsidTr="002E03D4">
        <w:trPr>
          <w:trHeight w:hRule="exact" w:val="17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6" w:rsidRDefault="00DA19C6" w:rsidP="00F96355">
            <w:pPr>
              <w:spacing w:before="40"/>
            </w:pPr>
            <w:r>
              <w:t>Для предприятий торговли, осуществляющих торговлю продуктами собственного производства</w:t>
            </w:r>
          </w:p>
          <w:p w:rsidR="00DA19C6" w:rsidRDefault="00DA19C6" w:rsidP="00F96355">
            <w:pPr>
              <w:spacing w:before="40"/>
            </w:pPr>
            <w:r>
              <w:t xml:space="preserve">Для организаций потребительской кооперации, входящих в состав Ленинградского областного союза потребительских обществ и осуществляющих  торговлю товарами первой необходимости  </w:t>
            </w:r>
            <w:r w:rsidRPr="00B2195E">
              <w:rPr>
                <w:shd w:val="clear" w:color="auto" w:fill="FFFFFF"/>
              </w:rPr>
              <w:t>в</w:t>
            </w:r>
            <w:r>
              <w:t xml:space="preserve">  сельской местности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6" w:rsidRPr="00162168" w:rsidRDefault="00DA19C6" w:rsidP="00F96355">
            <w:pPr>
              <w:spacing w:before="40"/>
              <w:jc w:val="center"/>
              <w:rPr>
                <w:b/>
              </w:rPr>
            </w:pPr>
          </w:p>
          <w:p w:rsidR="00DA19C6" w:rsidRDefault="00DA19C6" w:rsidP="00F96355">
            <w:pPr>
              <w:spacing w:before="40"/>
              <w:jc w:val="center"/>
              <w:rPr>
                <w:b/>
              </w:rPr>
            </w:pPr>
            <w:r w:rsidRPr="00162168">
              <w:rPr>
                <w:b/>
              </w:rPr>
              <w:t>0,7</w:t>
            </w:r>
          </w:p>
          <w:p w:rsidR="00DA19C6" w:rsidRDefault="00DA19C6" w:rsidP="00F96355">
            <w:pPr>
              <w:spacing w:before="40"/>
              <w:jc w:val="center"/>
              <w:rPr>
                <w:b/>
              </w:rPr>
            </w:pPr>
          </w:p>
          <w:p w:rsidR="00DA19C6" w:rsidRPr="00162168" w:rsidRDefault="00DA19C6" w:rsidP="00F9635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  <w:p w:rsidR="00DA19C6" w:rsidRPr="00162168" w:rsidRDefault="00DA19C6" w:rsidP="00F96355">
            <w:pPr>
              <w:spacing w:before="40"/>
              <w:rPr>
                <w:b/>
              </w:rPr>
            </w:pPr>
          </w:p>
        </w:tc>
      </w:tr>
      <w:tr w:rsidR="00DA19C6" w:rsidTr="00F96355">
        <w:trPr>
          <w:trHeight w:hRule="exact" w:val="560"/>
        </w:trPr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C6" w:rsidRDefault="00DA19C6" w:rsidP="00F96355">
            <w:pPr>
              <w:spacing w:before="40"/>
            </w:pPr>
            <w:r>
              <w:t>Для предприятий общественного питания, реализующих алкогольную продукцию, пиво</w:t>
            </w:r>
          </w:p>
          <w:p w:rsidR="00DA19C6" w:rsidRDefault="00DA19C6" w:rsidP="00F96355">
            <w:pPr>
              <w:spacing w:before="40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C6" w:rsidRPr="00162168" w:rsidRDefault="00DA19C6" w:rsidP="00F96355">
            <w:pPr>
              <w:spacing w:before="40"/>
              <w:jc w:val="center"/>
              <w:rPr>
                <w:b/>
              </w:rPr>
            </w:pPr>
            <w:r w:rsidRPr="00162168">
              <w:rPr>
                <w:b/>
              </w:rPr>
              <w:t>1,2</w:t>
            </w:r>
          </w:p>
          <w:p w:rsidR="00DA19C6" w:rsidRPr="00162168" w:rsidRDefault="00DA19C6" w:rsidP="00F96355">
            <w:pPr>
              <w:spacing w:before="40"/>
              <w:jc w:val="center"/>
              <w:rPr>
                <w:b/>
              </w:rPr>
            </w:pPr>
          </w:p>
        </w:tc>
      </w:tr>
      <w:tr w:rsidR="00DA19C6" w:rsidTr="00F96355">
        <w:trPr>
          <w:trHeight w:hRule="exact" w:val="56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C6" w:rsidRDefault="00DA19C6" w:rsidP="00F96355">
            <w:pPr>
              <w:spacing w:before="40"/>
            </w:pPr>
            <w:r>
              <w:t>Для предприятий общественного питания, не осуществляющих реализацию алкогольной продукции, пива</w:t>
            </w:r>
          </w:p>
          <w:p w:rsidR="00DA19C6" w:rsidRDefault="00DA19C6" w:rsidP="00F96355">
            <w:pPr>
              <w:spacing w:before="40"/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C6" w:rsidRPr="00162168" w:rsidRDefault="00DA19C6" w:rsidP="00F96355">
            <w:pPr>
              <w:spacing w:before="40"/>
              <w:jc w:val="center"/>
              <w:rPr>
                <w:b/>
              </w:rPr>
            </w:pPr>
            <w:r w:rsidRPr="00162168">
              <w:rPr>
                <w:b/>
              </w:rPr>
              <w:t>0,9</w:t>
            </w:r>
          </w:p>
          <w:p w:rsidR="00DA19C6" w:rsidRPr="00162168" w:rsidRDefault="00DA19C6" w:rsidP="00F96355">
            <w:pPr>
              <w:spacing w:before="40"/>
              <w:jc w:val="center"/>
              <w:rPr>
                <w:b/>
              </w:rPr>
            </w:pPr>
          </w:p>
        </w:tc>
      </w:tr>
      <w:tr w:rsidR="00DA19C6" w:rsidTr="00F96355">
        <w:trPr>
          <w:trHeight w:hRule="exact" w:val="26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C6" w:rsidRDefault="00DA19C6" w:rsidP="00F96355">
            <w:pPr>
              <w:spacing w:before="20"/>
            </w:pPr>
            <w:r>
              <w:t>Для складских помещений</w:t>
            </w:r>
          </w:p>
          <w:p w:rsidR="00DA19C6" w:rsidRDefault="00DA19C6" w:rsidP="00F96355">
            <w:pPr>
              <w:spacing w:before="20"/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C6" w:rsidRPr="00162168" w:rsidRDefault="00DA19C6" w:rsidP="00F96355">
            <w:pPr>
              <w:spacing w:before="20"/>
              <w:jc w:val="center"/>
              <w:rPr>
                <w:b/>
              </w:rPr>
            </w:pPr>
            <w:r w:rsidRPr="00162168">
              <w:rPr>
                <w:b/>
              </w:rPr>
              <w:t>0,9</w:t>
            </w:r>
          </w:p>
          <w:p w:rsidR="00DA19C6" w:rsidRPr="00162168" w:rsidRDefault="00DA19C6" w:rsidP="00F96355">
            <w:pPr>
              <w:spacing w:before="20"/>
              <w:jc w:val="center"/>
              <w:rPr>
                <w:b/>
              </w:rPr>
            </w:pPr>
          </w:p>
        </w:tc>
      </w:tr>
      <w:tr w:rsidR="00DA19C6" w:rsidTr="00F96355">
        <w:trPr>
          <w:trHeight w:hRule="exact" w:val="56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C6" w:rsidRDefault="00DA19C6" w:rsidP="00F96355">
            <w:pPr>
              <w:spacing w:before="40"/>
            </w:pPr>
            <w:r>
              <w:t>Для сараев, кладовок для использования  под хозяйственные нужды-</w:t>
            </w:r>
          </w:p>
          <w:p w:rsidR="00DA19C6" w:rsidRDefault="00DA19C6" w:rsidP="00F96355">
            <w:pPr>
              <w:spacing w:before="40"/>
            </w:pPr>
            <w:r>
              <w:t xml:space="preserve"> площадью помещений до 20,0 кв.м</w:t>
            </w:r>
          </w:p>
          <w:p w:rsidR="00DA19C6" w:rsidRDefault="00DA19C6" w:rsidP="00F96355">
            <w:pPr>
              <w:spacing w:before="40"/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C6" w:rsidRPr="00162168" w:rsidRDefault="00DA19C6" w:rsidP="00F96355">
            <w:pPr>
              <w:spacing w:before="40"/>
              <w:jc w:val="center"/>
              <w:rPr>
                <w:b/>
              </w:rPr>
            </w:pPr>
            <w:r w:rsidRPr="00162168">
              <w:rPr>
                <w:b/>
              </w:rPr>
              <w:t>0,4</w:t>
            </w:r>
          </w:p>
          <w:p w:rsidR="00DA19C6" w:rsidRPr="00162168" w:rsidRDefault="00DA19C6" w:rsidP="00F96355">
            <w:pPr>
              <w:spacing w:before="40"/>
              <w:jc w:val="center"/>
              <w:rPr>
                <w:b/>
              </w:rPr>
            </w:pPr>
          </w:p>
        </w:tc>
      </w:tr>
      <w:tr w:rsidR="00DA19C6" w:rsidTr="00F96355">
        <w:trPr>
          <w:trHeight w:hRule="exact" w:val="56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C6" w:rsidRDefault="00DA19C6" w:rsidP="00F96355">
            <w:pPr>
              <w:spacing w:before="40"/>
            </w:pPr>
            <w:r>
              <w:t xml:space="preserve">Для сараев, кладовок для использования под хозяйственные нужды -  площадью </w:t>
            </w:r>
            <w:proofErr w:type="gramStart"/>
            <w:r>
              <w:t xml:space="preserve">помещений  </w:t>
            </w:r>
            <w:r w:rsidRPr="007E688E">
              <w:rPr>
                <w:u w:val="single"/>
              </w:rPr>
              <w:t>более</w:t>
            </w:r>
            <w:proofErr w:type="gramEnd"/>
            <w:r w:rsidRPr="007E688E">
              <w:rPr>
                <w:u w:val="single"/>
              </w:rPr>
              <w:t xml:space="preserve">  </w:t>
            </w:r>
            <w:r>
              <w:t>20,0 кв.м</w:t>
            </w:r>
          </w:p>
          <w:p w:rsidR="00DA19C6" w:rsidRDefault="00DA19C6" w:rsidP="00F96355">
            <w:pPr>
              <w:spacing w:before="40"/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C6" w:rsidRPr="00162168" w:rsidRDefault="00DA19C6" w:rsidP="00F96355">
            <w:pPr>
              <w:spacing w:before="40"/>
              <w:jc w:val="center"/>
              <w:rPr>
                <w:b/>
              </w:rPr>
            </w:pPr>
            <w:r w:rsidRPr="00162168">
              <w:rPr>
                <w:b/>
              </w:rPr>
              <w:t>0,9</w:t>
            </w:r>
          </w:p>
        </w:tc>
      </w:tr>
      <w:tr w:rsidR="00DA19C6" w:rsidTr="00F96355">
        <w:trPr>
          <w:trHeight w:hRule="exact" w:val="56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C6" w:rsidRDefault="00DA19C6" w:rsidP="00F96355">
            <w:pPr>
              <w:spacing w:before="40"/>
            </w:pPr>
            <w:r>
              <w:t>Для производственных мастерских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C6" w:rsidRPr="00162168" w:rsidRDefault="00DA19C6" w:rsidP="00F9635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DA19C6" w:rsidTr="00F96355">
        <w:trPr>
          <w:trHeight w:hRule="exact" w:val="56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C6" w:rsidRPr="0035261D" w:rsidRDefault="00DA19C6" w:rsidP="00F96355">
            <w:pPr>
              <w:spacing w:before="40"/>
            </w:pPr>
            <w:r>
              <w:t xml:space="preserve">Для предприятий транспорта, автотехобслуживания и связи </w:t>
            </w:r>
            <w:r w:rsidRPr="0035261D">
              <w:t>(кроме почтовой)</w:t>
            </w:r>
          </w:p>
          <w:p w:rsidR="00DA19C6" w:rsidRDefault="00DA19C6" w:rsidP="00F96355">
            <w:pPr>
              <w:spacing w:before="40"/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C6" w:rsidRPr="00162168" w:rsidRDefault="00DA19C6" w:rsidP="00F96355">
            <w:pPr>
              <w:spacing w:before="40"/>
              <w:jc w:val="center"/>
              <w:rPr>
                <w:b/>
              </w:rPr>
            </w:pPr>
            <w:r w:rsidRPr="00162168">
              <w:rPr>
                <w:b/>
              </w:rPr>
              <w:t>1,1</w:t>
            </w:r>
          </w:p>
          <w:p w:rsidR="00DA19C6" w:rsidRPr="00162168" w:rsidRDefault="00DA19C6" w:rsidP="00F96355">
            <w:pPr>
              <w:spacing w:before="40"/>
              <w:jc w:val="center"/>
              <w:rPr>
                <w:b/>
              </w:rPr>
            </w:pPr>
          </w:p>
        </w:tc>
      </w:tr>
      <w:tr w:rsidR="00DA19C6" w:rsidTr="00F96355">
        <w:trPr>
          <w:trHeight w:hRule="exact" w:val="2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C6" w:rsidRDefault="00DA19C6" w:rsidP="00F96355">
            <w:pPr>
              <w:spacing w:before="20"/>
            </w:pPr>
            <w:r>
              <w:t>Для офисов, гостиниц (отелей)</w:t>
            </w:r>
          </w:p>
          <w:p w:rsidR="00DA19C6" w:rsidRDefault="00DA19C6" w:rsidP="00F96355">
            <w:pPr>
              <w:spacing w:before="20"/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C6" w:rsidRPr="00162168" w:rsidRDefault="00DA19C6" w:rsidP="00F96355">
            <w:pPr>
              <w:spacing w:before="20"/>
              <w:jc w:val="center"/>
              <w:rPr>
                <w:b/>
              </w:rPr>
            </w:pPr>
            <w:r w:rsidRPr="00162168">
              <w:rPr>
                <w:b/>
              </w:rPr>
              <w:t>1,1</w:t>
            </w:r>
          </w:p>
          <w:p w:rsidR="00DA19C6" w:rsidRPr="00162168" w:rsidRDefault="00DA19C6" w:rsidP="00F96355">
            <w:pPr>
              <w:spacing w:before="20"/>
              <w:jc w:val="center"/>
              <w:rPr>
                <w:b/>
              </w:rPr>
            </w:pPr>
          </w:p>
        </w:tc>
      </w:tr>
      <w:tr w:rsidR="00DA19C6" w:rsidTr="00F96355">
        <w:trPr>
          <w:trHeight w:hRule="exact" w:val="2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C6" w:rsidRDefault="00DA19C6" w:rsidP="00F96355">
            <w:pPr>
              <w:spacing w:before="20"/>
            </w:pPr>
            <w:r>
              <w:t>Для предприятий, проводящих операции с недвижимостью</w:t>
            </w:r>
          </w:p>
          <w:p w:rsidR="00DA19C6" w:rsidRDefault="00DA19C6" w:rsidP="00F96355">
            <w:pPr>
              <w:spacing w:before="20"/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9C6" w:rsidRPr="00162168" w:rsidRDefault="00DA19C6" w:rsidP="00F96355">
            <w:pPr>
              <w:spacing w:before="20"/>
              <w:jc w:val="center"/>
              <w:rPr>
                <w:b/>
              </w:rPr>
            </w:pPr>
            <w:r w:rsidRPr="00162168">
              <w:rPr>
                <w:b/>
              </w:rPr>
              <w:t>2,0</w:t>
            </w:r>
          </w:p>
          <w:p w:rsidR="00DA19C6" w:rsidRPr="00162168" w:rsidRDefault="00DA19C6" w:rsidP="00F96355">
            <w:pPr>
              <w:spacing w:before="20"/>
              <w:jc w:val="center"/>
              <w:rPr>
                <w:b/>
              </w:rPr>
            </w:pPr>
          </w:p>
        </w:tc>
      </w:tr>
      <w:tr w:rsidR="00DA19C6" w:rsidTr="00F96355">
        <w:trPr>
          <w:trHeight w:hRule="exact" w:val="83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9C6" w:rsidRDefault="00DA19C6" w:rsidP="00F96355">
            <w:pPr>
              <w:spacing w:before="40"/>
            </w:pPr>
            <w:r>
              <w:t>Для предприятий, осуществляющих страховую (кроме обязательной медицинской), финансово-кредитную (банковскую, кроме сельской местности), биржевую деятельность</w:t>
            </w:r>
          </w:p>
          <w:p w:rsidR="00DA19C6" w:rsidRDefault="00DA19C6" w:rsidP="00F96355">
            <w:pPr>
              <w:spacing w:before="40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6" w:rsidRPr="00162168" w:rsidRDefault="00DA19C6" w:rsidP="00F96355">
            <w:pPr>
              <w:spacing w:before="40"/>
              <w:jc w:val="center"/>
              <w:rPr>
                <w:b/>
              </w:rPr>
            </w:pPr>
            <w:r w:rsidRPr="00162168">
              <w:rPr>
                <w:b/>
              </w:rPr>
              <w:t>2,0</w:t>
            </w:r>
          </w:p>
          <w:p w:rsidR="00DA19C6" w:rsidRPr="00162168" w:rsidRDefault="00DA19C6" w:rsidP="00F96355">
            <w:pPr>
              <w:spacing w:before="40"/>
              <w:jc w:val="center"/>
              <w:rPr>
                <w:b/>
              </w:rPr>
            </w:pPr>
          </w:p>
        </w:tc>
      </w:tr>
      <w:tr w:rsidR="00DA19C6" w:rsidTr="00F96355">
        <w:trPr>
          <w:trHeight w:hRule="exact" w:val="59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9C6" w:rsidRDefault="00DA19C6" w:rsidP="00F96355">
            <w:pPr>
              <w:spacing w:before="40"/>
            </w:pPr>
            <w:r>
              <w:t>Для предприятий, осуществляющих банковскую деятельность в сельской местности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6" w:rsidRPr="00162168" w:rsidRDefault="00DA19C6" w:rsidP="00F96355">
            <w:pPr>
              <w:spacing w:before="40"/>
              <w:jc w:val="center"/>
              <w:rPr>
                <w:b/>
              </w:rPr>
            </w:pPr>
            <w:r w:rsidRPr="00162168">
              <w:rPr>
                <w:b/>
              </w:rPr>
              <w:t>1,0</w:t>
            </w:r>
          </w:p>
        </w:tc>
      </w:tr>
      <w:tr w:rsidR="00DA19C6" w:rsidTr="00F96355">
        <w:trPr>
          <w:trHeight w:hRule="exact" w:val="56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A19C6" w:rsidRPr="0035261D" w:rsidRDefault="00DA19C6" w:rsidP="00F96355">
            <w:pPr>
              <w:spacing w:before="20"/>
            </w:pPr>
            <w:r w:rsidRPr="0035261D">
              <w:t>Для развлекательных центров</w:t>
            </w:r>
            <w:r>
              <w:t xml:space="preserve"> </w:t>
            </w:r>
            <w:r w:rsidRPr="0035261D">
              <w:t xml:space="preserve"> и  объектов, осуществляющих лотерейную деятельность</w:t>
            </w:r>
          </w:p>
          <w:p w:rsidR="00DA19C6" w:rsidRDefault="00DA19C6" w:rsidP="00F96355">
            <w:pPr>
              <w:spacing w:before="20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A19C6" w:rsidRPr="00162168" w:rsidRDefault="00DA19C6" w:rsidP="00F96355">
            <w:pPr>
              <w:spacing w:before="20"/>
              <w:jc w:val="center"/>
              <w:rPr>
                <w:b/>
              </w:rPr>
            </w:pPr>
            <w:r w:rsidRPr="00162168">
              <w:rPr>
                <w:b/>
              </w:rPr>
              <w:t>3,0</w:t>
            </w:r>
          </w:p>
          <w:p w:rsidR="00DA19C6" w:rsidRPr="00162168" w:rsidRDefault="00DA19C6" w:rsidP="00F96355">
            <w:pPr>
              <w:spacing w:before="20"/>
              <w:jc w:val="center"/>
              <w:rPr>
                <w:b/>
              </w:rPr>
            </w:pPr>
          </w:p>
        </w:tc>
      </w:tr>
      <w:tr w:rsidR="00DA19C6" w:rsidTr="00F96355">
        <w:trPr>
          <w:trHeight w:hRule="exact" w:val="280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6" w:rsidRDefault="00DA19C6" w:rsidP="00F96355">
            <w:pPr>
              <w:spacing w:before="20"/>
            </w:pP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6" w:rsidRDefault="00DA19C6" w:rsidP="00F96355">
            <w:pPr>
              <w:spacing w:before="20"/>
              <w:jc w:val="center"/>
            </w:pPr>
          </w:p>
        </w:tc>
      </w:tr>
      <w:tr w:rsidR="00DA19C6" w:rsidTr="001813B9">
        <w:trPr>
          <w:trHeight w:hRule="exact" w:val="1006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6" w:rsidRPr="00B8407B" w:rsidRDefault="00DA19C6" w:rsidP="00F96355">
            <w:pPr>
              <w:spacing w:before="20"/>
            </w:pPr>
            <w:r w:rsidRPr="00B8407B">
              <w:t xml:space="preserve">Для установки инженерного оборудования в нежилых помещениях, а </w:t>
            </w:r>
            <w:proofErr w:type="gramStart"/>
            <w:r w:rsidRPr="00B8407B">
              <w:t>так же</w:t>
            </w:r>
            <w:proofErr w:type="gramEnd"/>
            <w:r w:rsidRPr="00B8407B">
              <w:t xml:space="preserve"> чердаках и на стенах на площади установки оборудования не более 5,0 кв.м    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6" w:rsidRPr="00B8407B" w:rsidRDefault="00DA19C6" w:rsidP="00F96355">
            <w:pPr>
              <w:spacing w:before="20"/>
              <w:jc w:val="center"/>
              <w:rPr>
                <w:b/>
              </w:rPr>
            </w:pPr>
            <w:r w:rsidRPr="002E03D4">
              <w:rPr>
                <w:b/>
              </w:rPr>
              <w:t>2</w:t>
            </w:r>
          </w:p>
        </w:tc>
      </w:tr>
      <w:tr w:rsidR="00DA19C6" w:rsidTr="00F96355">
        <w:trPr>
          <w:trHeight w:hRule="exact" w:val="2963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6" w:rsidRPr="002E03D4" w:rsidRDefault="00DA19C6" w:rsidP="00F96355">
            <w:pPr>
              <w:spacing w:before="20"/>
            </w:pPr>
            <w:r w:rsidRPr="002E03D4">
              <w:t xml:space="preserve">Общественно – </w:t>
            </w:r>
            <w:proofErr w:type="gramStart"/>
            <w:r w:rsidRPr="002E03D4">
              <w:t xml:space="preserve">бытовое </w:t>
            </w:r>
            <w:r w:rsidR="00D03B6F">
              <w:t>:</w:t>
            </w:r>
            <w:r w:rsidRPr="002E03D4">
              <w:t>при</w:t>
            </w:r>
            <w:proofErr w:type="gramEnd"/>
            <w:r w:rsidRPr="002E03D4">
              <w:t xml:space="preserve"> сдаче в аренду  путем предоставлени</w:t>
            </w:r>
            <w:r w:rsidR="00D03B6F">
              <w:t>я</w:t>
            </w:r>
            <w:r w:rsidRPr="002E03D4">
              <w:t xml:space="preserve"> муниципальной преференции</w:t>
            </w:r>
            <w:r w:rsidRPr="002E03D4">
              <w:rPr>
                <w:szCs w:val="24"/>
              </w:rPr>
              <w:t xml:space="preserve"> </w:t>
            </w:r>
            <w:r w:rsidRPr="002E03D4">
              <w:t>в целях поддержки субъектов малого и среднего предпринимательства:</w:t>
            </w:r>
          </w:p>
          <w:p w:rsidR="00DA19C6" w:rsidRPr="002E03D4" w:rsidRDefault="00DA19C6" w:rsidP="00F96355">
            <w:pPr>
              <w:spacing w:before="20"/>
            </w:pPr>
            <w:r w:rsidRPr="002E03D4">
              <w:t>-вновь образованным субъект</w:t>
            </w:r>
            <w:r w:rsidR="00D03B6F">
              <w:t>ам</w:t>
            </w:r>
            <w:r w:rsidRPr="002E03D4">
              <w:t xml:space="preserve"> малого и среднего предпринимательства</w:t>
            </w:r>
          </w:p>
          <w:p w:rsidR="00DA19C6" w:rsidRPr="002E03D4" w:rsidRDefault="00DA19C6" w:rsidP="00F96355">
            <w:pPr>
              <w:spacing w:before="20"/>
            </w:pPr>
            <w:r w:rsidRPr="002E03D4">
              <w:rPr>
                <w:b/>
                <w:i/>
              </w:rPr>
              <w:t xml:space="preserve"> </w:t>
            </w:r>
            <w:r w:rsidRPr="002E03D4">
              <w:t>-1 год аренды</w:t>
            </w:r>
          </w:p>
          <w:p w:rsidR="00DA19C6" w:rsidRPr="002E03D4" w:rsidRDefault="00DA19C6" w:rsidP="00F96355">
            <w:pPr>
              <w:spacing w:before="20"/>
            </w:pPr>
            <w:r w:rsidRPr="002E03D4">
              <w:t xml:space="preserve"> -2 год аренды</w:t>
            </w:r>
          </w:p>
          <w:p w:rsidR="00DA19C6" w:rsidRPr="008A7B64" w:rsidRDefault="00DA19C6" w:rsidP="00F96355">
            <w:pPr>
              <w:spacing w:before="20"/>
              <w:rPr>
                <w:b/>
                <w:i/>
                <w:highlight w:val="yellow"/>
              </w:rPr>
            </w:pPr>
            <w:r w:rsidRPr="002E03D4">
              <w:t>-3 год аренды коэффициент использования в соответствии с методикой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C6" w:rsidRDefault="00DA19C6" w:rsidP="00F96355">
            <w:pPr>
              <w:spacing w:before="20"/>
              <w:jc w:val="center"/>
              <w:rPr>
                <w:b/>
                <w:highlight w:val="yellow"/>
              </w:rPr>
            </w:pPr>
          </w:p>
          <w:p w:rsidR="00DA19C6" w:rsidRDefault="00DA19C6" w:rsidP="00F96355">
            <w:pPr>
              <w:spacing w:before="20"/>
              <w:jc w:val="center"/>
              <w:rPr>
                <w:b/>
                <w:highlight w:val="yellow"/>
              </w:rPr>
            </w:pPr>
          </w:p>
          <w:p w:rsidR="00DA19C6" w:rsidRDefault="00DA19C6" w:rsidP="00F96355">
            <w:pPr>
              <w:spacing w:before="20"/>
              <w:jc w:val="center"/>
              <w:rPr>
                <w:b/>
                <w:highlight w:val="yellow"/>
              </w:rPr>
            </w:pPr>
          </w:p>
          <w:p w:rsidR="00DA19C6" w:rsidRDefault="00DA19C6" w:rsidP="00F96355">
            <w:pPr>
              <w:spacing w:before="20"/>
              <w:jc w:val="center"/>
              <w:rPr>
                <w:b/>
                <w:highlight w:val="yellow"/>
              </w:rPr>
            </w:pPr>
          </w:p>
          <w:p w:rsidR="00DA19C6" w:rsidRDefault="00DA19C6" w:rsidP="00F96355">
            <w:pPr>
              <w:spacing w:before="20"/>
              <w:jc w:val="center"/>
              <w:rPr>
                <w:b/>
                <w:highlight w:val="yellow"/>
              </w:rPr>
            </w:pPr>
          </w:p>
          <w:p w:rsidR="00DA19C6" w:rsidRPr="002E03D4" w:rsidRDefault="00DA19C6" w:rsidP="00F96355">
            <w:pPr>
              <w:spacing w:before="20"/>
              <w:jc w:val="center"/>
              <w:rPr>
                <w:b/>
              </w:rPr>
            </w:pPr>
            <w:r w:rsidRPr="002E03D4">
              <w:rPr>
                <w:b/>
              </w:rPr>
              <w:t>0,5</w:t>
            </w:r>
          </w:p>
          <w:p w:rsidR="00DA19C6" w:rsidRPr="003237CB" w:rsidRDefault="00DA19C6" w:rsidP="00F96355">
            <w:pPr>
              <w:spacing w:before="20"/>
              <w:jc w:val="center"/>
              <w:rPr>
                <w:b/>
                <w:highlight w:val="yellow"/>
              </w:rPr>
            </w:pPr>
            <w:r w:rsidRPr="002E03D4">
              <w:rPr>
                <w:b/>
              </w:rPr>
              <w:t>0,6</w:t>
            </w:r>
          </w:p>
        </w:tc>
      </w:tr>
      <w:tr w:rsidR="00DA19C6" w:rsidTr="002E03D4">
        <w:trPr>
          <w:trHeight w:hRule="exact" w:val="956"/>
        </w:trPr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9C6" w:rsidRDefault="00DA19C6" w:rsidP="00F96355">
            <w:pPr>
              <w:spacing w:before="20"/>
            </w:pPr>
            <w:r>
              <w:t xml:space="preserve">Прочее </w:t>
            </w:r>
            <w:proofErr w:type="gramStart"/>
            <w:r>
              <w:t>( в</w:t>
            </w:r>
            <w:proofErr w:type="gramEnd"/>
            <w:r>
              <w:t xml:space="preserve"> случае, если не представляется возможным определить вид деятельности арендатора среди установленных профилей использования)</w:t>
            </w:r>
          </w:p>
          <w:p w:rsidR="00DA19C6" w:rsidRDefault="00DA19C6" w:rsidP="00F96355">
            <w:pPr>
              <w:spacing w:before="20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9C6" w:rsidRPr="00162168" w:rsidRDefault="00DA19C6" w:rsidP="00F96355">
            <w:pPr>
              <w:spacing w:before="20"/>
              <w:jc w:val="center"/>
              <w:rPr>
                <w:b/>
              </w:rPr>
            </w:pPr>
            <w:r w:rsidRPr="00162168">
              <w:rPr>
                <w:b/>
              </w:rPr>
              <w:t>1,0</w:t>
            </w:r>
          </w:p>
          <w:p w:rsidR="00DA19C6" w:rsidRPr="00162168" w:rsidRDefault="00DA19C6" w:rsidP="00F96355">
            <w:pPr>
              <w:spacing w:before="20"/>
              <w:jc w:val="center"/>
              <w:rPr>
                <w:b/>
              </w:rPr>
            </w:pPr>
          </w:p>
        </w:tc>
      </w:tr>
    </w:tbl>
    <w:p w:rsidR="009256A5" w:rsidRDefault="009256A5" w:rsidP="009256A5">
      <w:pPr>
        <w:spacing w:before="480" w:after="240"/>
        <w:ind w:left="280"/>
        <w:rPr>
          <w:b/>
          <w:szCs w:val="24"/>
        </w:rPr>
      </w:pPr>
      <w:r>
        <w:rPr>
          <w:b/>
          <w:szCs w:val="24"/>
        </w:rPr>
        <w:t>5. Коэффициент, учитывающий конструктивный тип здания (Кт)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0"/>
        <w:gridCol w:w="4980"/>
      </w:tblGrid>
      <w:tr w:rsidR="009256A5" w:rsidTr="00945BD7">
        <w:trPr>
          <w:trHeight w:hRule="exact" w:val="320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A5" w:rsidRDefault="009256A5" w:rsidP="00945BD7">
            <w:pPr>
              <w:spacing w:before="20"/>
            </w:pPr>
            <w:r>
              <w:t>Тип здания</w:t>
            </w:r>
          </w:p>
          <w:p w:rsidR="009256A5" w:rsidRDefault="009256A5" w:rsidP="00945BD7">
            <w:pPr>
              <w:spacing w:before="20"/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A5" w:rsidRDefault="009256A5" w:rsidP="00945BD7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Кт</w:t>
            </w:r>
          </w:p>
          <w:p w:rsidR="009256A5" w:rsidRDefault="009256A5" w:rsidP="00945BD7">
            <w:pPr>
              <w:spacing w:before="20"/>
              <w:jc w:val="center"/>
              <w:rPr>
                <w:b/>
              </w:rPr>
            </w:pPr>
          </w:p>
        </w:tc>
      </w:tr>
      <w:tr w:rsidR="009256A5" w:rsidTr="00945BD7">
        <w:trPr>
          <w:trHeight w:hRule="exact" w:val="840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A5" w:rsidRDefault="009256A5" w:rsidP="00945BD7">
            <w:pPr>
              <w:pStyle w:val="aa"/>
            </w:pPr>
            <w:r>
              <w:t>для кирпичных, крупноблочных и крупнопанельных конструкций, монолитных зданий</w:t>
            </w:r>
          </w:p>
          <w:p w:rsidR="009256A5" w:rsidRDefault="009256A5" w:rsidP="00945BD7">
            <w:pPr>
              <w:spacing w:before="40"/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A5" w:rsidRPr="00162168" w:rsidRDefault="009256A5" w:rsidP="00945BD7">
            <w:pPr>
              <w:spacing w:before="40"/>
              <w:jc w:val="center"/>
              <w:rPr>
                <w:b/>
              </w:rPr>
            </w:pPr>
            <w:r w:rsidRPr="00162168">
              <w:rPr>
                <w:b/>
              </w:rPr>
              <w:t>1,0</w:t>
            </w:r>
          </w:p>
          <w:p w:rsidR="009256A5" w:rsidRPr="00162168" w:rsidRDefault="009256A5" w:rsidP="00945BD7">
            <w:pPr>
              <w:spacing w:before="40"/>
              <w:jc w:val="center"/>
              <w:rPr>
                <w:b/>
              </w:rPr>
            </w:pPr>
          </w:p>
        </w:tc>
      </w:tr>
      <w:tr w:rsidR="009256A5" w:rsidTr="00945BD7">
        <w:trPr>
          <w:trHeight w:hRule="exact" w:val="560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A5" w:rsidRDefault="009256A5" w:rsidP="00945BD7">
            <w:pPr>
              <w:spacing w:before="40"/>
            </w:pPr>
            <w:r>
              <w:t>для легких металлических конструкций, павильонов, временных построек</w:t>
            </w:r>
          </w:p>
          <w:p w:rsidR="009256A5" w:rsidRDefault="009256A5" w:rsidP="00945BD7">
            <w:pPr>
              <w:spacing w:before="40"/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A5" w:rsidRPr="00162168" w:rsidRDefault="009256A5" w:rsidP="00945BD7">
            <w:pPr>
              <w:spacing w:before="40"/>
              <w:jc w:val="center"/>
              <w:rPr>
                <w:b/>
              </w:rPr>
            </w:pPr>
            <w:r w:rsidRPr="00162168">
              <w:rPr>
                <w:b/>
              </w:rPr>
              <w:t>0,6</w:t>
            </w:r>
          </w:p>
          <w:p w:rsidR="009256A5" w:rsidRPr="00162168" w:rsidRDefault="009256A5" w:rsidP="00945BD7">
            <w:pPr>
              <w:spacing w:before="40"/>
              <w:jc w:val="center"/>
              <w:rPr>
                <w:b/>
              </w:rPr>
            </w:pPr>
          </w:p>
        </w:tc>
      </w:tr>
      <w:tr w:rsidR="009256A5" w:rsidTr="00945BD7">
        <w:trPr>
          <w:trHeight w:hRule="exact" w:val="320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A5" w:rsidRDefault="009256A5" w:rsidP="00945BD7">
            <w:pPr>
              <w:spacing w:before="20"/>
            </w:pPr>
            <w:r>
              <w:t>деревянных строений</w:t>
            </w:r>
          </w:p>
          <w:p w:rsidR="009256A5" w:rsidRDefault="009256A5" w:rsidP="00945BD7">
            <w:pPr>
              <w:spacing w:before="20"/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6A5" w:rsidRPr="00162168" w:rsidRDefault="009256A5" w:rsidP="00945BD7">
            <w:pPr>
              <w:spacing w:before="20"/>
              <w:jc w:val="center"/>
              <w:rPr>
                <w:b/>
              </w:rPr>
            </w:pPr>
            <w:r w:rsidRPr="00162168">
              <w:rPr>
                <w:b/>
              </w:rPr>
              <w:t>0,8</w:t>
            </w:r>
          </w:p>
          <w:p w:rsidR="009256A5" w:rsidRPr="00162168" w:rsidRDefault="009256A5" w:rsidP="00945BD7">
            <w:pPr>
              <w:spacing w:before="20"/>
              <w:jc w:val="center"/>
              <w:rPr>
                <w:b/>
              </w:rPr>
            </w:pPr>
          </w:p>
        </w:tc>
      </w:tr>
    </w:tbl>
    <w:p w:rsidR="009256A5" w:rsidRDefault="009256A5" w:rsidP="009256A5"/>
    <w:p w:rsidR="009256A5" w:rsidRDefault="009256A5" w:rsidP="009256A5">
      <w:pPr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 xml:space="preserve"> Коэффициент режима работы (</w:t>
      </w:r>
      <w:proofErr w:type="spellStart"/>
      <w:r>
        <w:rPr>
          <w:b/>
          <w:bCs/>
        </w:rPr>
        <w:t>Кр</w:t>
      </w:r>
      <w:proofErr w:type="spellEnd"/>
      <w:r>
        <w:rPr>
          <w:b/>
          <w:bCs/>
        </w:rPr>
        <w:t>)</w:t>
      </w:r>
    </w:p>
    <w:p w:rsidR="00A7533D" w:rsidRDefault="00A7533D" w:rsidP="00A7533D">
      <w:r>
        <w:t xml:space="preserve">             Коэффициент режима работы связан </w:t>
      </w:r>
      <w:proofErr w:type="gramStart"/>
      <w:r>
        <w:t>со  временным</w:t>
      </w:r>
      <w:proofErr w:type="gramEnd"/>
      <w:r>
        <w:t xml:space="preserve"> сокращением режима работы  (не по вине арендатора) </w:t>
      </w:r>
      <w:proofErr w:type="spellStart"/>
      <w:r>
        <w:rPr>
          <w:b/>
          <w:bCs/>
        </w:rPr>
        <w:t>Кр</w:t>
      </w:r>
      <w:proofErr w:type="spellEnd"/>
      <w:r>
        <w:rPr>
          <w:b/>
          <w:bCs/>
        </w:rPr>
        <w:t xml:space="preserve"> =0,5</w:t>
      </w:r>
    </w:p>
    <w:p w:rsidR="00A7533D" w:rsidRDefault="00A7533D" w:rsidP="00A7533D"/>
    <w:p w:rsidR="00A7533D" w:rsidRDefault="00A7533D" w:rsidP="00A7533D">
      <w:pPr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 xml:space="preserve">Коэффициент льготный </w:t>
      </w:r>
    </w:p>
    <w:p w:rsidR="00A7533D" w:rsidRDefault="00A7533D" w:rsidP="00A7533D">
      <w:r>
        <w:rPr>
          <w:b/>
          <w:bCs/>
        </w:rPr>
        <w:t xml:space="preserve">             </w:t>
      </w:r>
      <w:r>
        <w:rPr>
          <w:bCs/>
        </w:rPr>
        <w:t xml:space="preserve">Коэффициент льготный применяется  при </w:t>
      </w:r>
      <w:r>
        <w:t xml:space="preserve"> сезонной эксплуатации помещений (менее шести месяцев), или размещение предприятий и организаций, использующих труд инвалидов </w:t>
      </w:r>
      <w:proofErr w:type="spellStart"/>
      <w:r>
        <w:rPr>
          <w:b/>
          <w:bCs/>
        </w:rPr>
        <w:t>Кльг</w:t>
      </w:r>
      <w:proofErr w:type="spellEnd"/>
      <w:r>
        <w:rPr>
          <w:b/>
          <w:bCs/>
        </w:rPr>
        <w:t xml:space="preserve"> =0,5</w:t>
      </w:r>
    </w:p>
    <w:p w:rsidR="00A7533D" w:rsidRDefault="00A7533D" w:rsidP="00A7533D"/>
    <w:p w:rsidR="00A7533D" w:rsidRDefault="00A7533D" w:rsidP="00A7533D">
      <w:pPr>
        <w:rPr>
          <w:b/>
          <w:szCs w:val="24"/>
        </w:rPr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szCs w:val="24"/>
        </w:rPr>
        <w:t xml:space="preserve">Коэффициент, учитывающий сдачу помещений в субаренду </w:t>
      </w:r>
      <w:proofErr w:type="gramStart"/>
      <w:r>
        <w:rPr>
          <w:b/>
          <w:szCs w:val="24"/>
        </w:rPr>
        <w:t xml:space="preserve">( </w:t>
      </w:r>
      <w:proofErr w:type="spellStart"/>
      <w:r>
        <w:rPr>
          <w:b/>
          <w:szCs w:val="24"/>
        </w:rPr>
        <w:t>Ксуб</w:t>
      </w:r>
      <w:proofErr w:type="spellEnd"/>
      <w:proofErr w:type="gramEnd"/>
      <w:r>
        <w:rPr>
          <w:b/>
          <w:szCs w:val="24"/>
        </w:rPr>
        <w:t xml:space="preserve">) </w:t>
      </w:r>
    </w:p>
    <w:p w:rsidR="00A7533D" w:rsidRDefault="00A7533D" w:rsidP="00A7533D">
      <w:pPr>
        <w:ind w:left="345"/>
        <w:jc w:val="both"/>
        <w:rPr>
          <w:szCs w:val="24"/>
        </w:rPr>
      </w:pPr>
      <w:r>
        <w:rPr>
          <w:szCs w:val="24"/>
        </w:rPr>
        <w:t xml:space="preserve">Коэффициент  </w:t>
      </w:r>
      <w:r w:rsidRPr="006A3F21">
        <w:rPr>
          <w:szCs w:val="24"/>
        </w:rPr>
        <w:t xml:space="preserve">субаренды </w:t>
      </w:r>
      <w:r>
        <w:rPr>
          <w:szCs w:val="24"/>
        </w:rPr>
        <w:t xml:space="preserve"> к величине арендной платы по действующему договору аренды применяется ко всей площади сдаваемой по договору аренды.</w:t>
      </w:r>
    </w:p>
    <w:p w:rsidR="00A7533D" w:rsidRPr="004628C9" w:rsidRDefault="00A7533D" w:rsidP="00A7533D">
      <w:pPr>
        <w:ind w:left="345"/>
        <w:jc w:val="both"/>
        <w:rPr>
          <w:szCs w:val="24"/>
        </w:rPr>
      </w:pPr>
      <w:r w:rsidRPr="004628C9">
        <w:rPr>
          <w:szCs w:val="24"/>
        </w:rPr>
        <w:t>При предоставлении арендатору права сдачи в субаренду части арендуемого помещения перерасчет арендной платы для арендатора производится на дату заключения договора субаренды</w:t>
      </w:r>
      <w:r w:rsidR="00D03B6F">
        <w:rPr>
          <w:szCs w:val="24"/>
        </w:rPr>
        <w:t>. П</w:t>
      </w:r>
      <w:r>
        <w:rPr>
          <w:szCs w:val="24"/>
        </w:rPr>
        <w:t>о договорам</w:t>
      </w:r>
      <w:r w:rsidR="00D03B6F">
        <w:rPr>
          <w:szCs w:val="24"/>
        </w:rPr>
        <w:t>,</w:t>
      </w:r>
      <w:r>
        <w:rPr>
          <w:szCs w:val="24"/>
        </w:rPr>
        <w:t xml:space="preserve"> заключенным</w:t>
      </w:r>
      <w:r w:rsidR="006753B4">
        <w:rPr>
          <w:szCs w:val="24"/>
        </w:rPr>
        <w:t>,</w:t>
      </w:r>
      <w:r>
        <w:rPr>
          <w:szCs w:val="24"/>
        </w:rPr>
        <w:t xml:space="preserve"> по результатам проведения конкурса или аукциона на право заключения договора аренды</w:t>
      </w:r>
      <w:r w:rsidR="006753B4">
        <w:rPr>
          <w:szCs w:val="24"/>
        </w:rPr>
        <w:t>,</w:t>
      </w:r>
      <w:r>
        <w:rPr>
          <w:szCs w:val="24"/>
        </w:rPr>
        <w:t xml:space="preserve"> субаренда не согласовывается в течени</w:t>
      </w:r>
      <w:r w:rsidR="003C5CA5">
        <w:rPr>
          <w:szCs w:val="24"/>
        </w:rPr>
        <w:t>е</w:t>
      </w:r>
      <w:r>
        <w:rPr>
          <w:szCs w:val="24"/>
        </w:rPr>
        <w:t xml:space="preserve"> 1 года с момента заключения договора</w:t>
      </w:r>
      <w:r w:rsidRPr="004628C9">
        <w:rPr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0"/>
        <w:gridCol w:w="4980"/>
      </w:tblGrid>
      <w:tr w:rsidR="005E5A6B" w:rsidRPr="00162168" w:rsidTr="005E5A6B">
        <w:trPr>
          <w:trHeight w:hRule="exact" w:val="38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6B" w:rsidRDefault="005E5A6B" w:rsidP="00F96355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 xml:space="preserve"> Сдача в субаренду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A6B" w:rsidRPr="00162168" w:rsidRDefault="005E5A6B" w:rsidP="00F96355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  <w:szCs w:val="24"/>
              </w:rPr>
              <w:t>Ксуб</w:t>
            </w:r>
            <w:proofErr w:type="spellEnd"/>
          </w:p>
        </w:tc>
      </w:tr>
      <w:tr w:rsidR="00036E18" w:rsidRPr="00162168" w:rsidTr="00036E18">
        <w:trPr>
          <w:trHeight w:hRule="exact" w:val="4639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18" w:rsidRDefault="00036E18" w:rsidP="00F96355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 xml:space="preserve"> част</w:t>
            </w:r>
            <w:r w:rsidR="005E5A6B">
              <w:rPr>
                <w:szCs w:val="24"/>
              </w:rPr>
              <w:t>и</w:t>
            </w:r>
            <w:r>
              <w:rPr>
                <w:szCs w:val="24"/>
              </w:rPr>
              <w:t xml:space="preserve"> помещения, здания, строения или сооружения,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</w:t>
            </w:r>
          </w:p>
          <w:p w:rsidR="00036E18" w:rsidRDefault="00036E18" w:rsidP="00F96355">
            <w:pPr>
              <w:spacing w:before="40"/>
              <w:rPr>
                <w:szCs w:val="24"/>
              </w:rPr>
            </w:pPr>
          </w:p>
          <w:p w:rsidR="00036E18" w:rsidRDefault="00036E18" w:rsidP="00F96355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 xml:space="preserve"> част</w:t>
            </w:r>
            <w:r w:rsidR="005E5A6B">
              <w:rPr>
                <w:szCs w:val="24"/>
              </w:rPr>
              <w:t>и</w:t>
            </w:r>
            <w:r>
              <w:rPr>
                <w:szCs w:val="24"/>
              </w:rPr>
              <w:t xml:space="preserve"> помещения, здания, строения или сооружения, если общая площадь передаваемого имущества составляет не более 50% от общей площади аренды</w:t>
            </w:r>
          </w:p>
          <w:p w:rsidR="00036E18" w:rsidRDefault="00036E18" w:rsidP="00F96355">
            <w:pPr>
              <w:spacing w:before="40"/>
              <w:rPr>
                <w:szCs w:val="24"/>
              </w:rPr>
            </w:pPr>
          </w:p>
          <w:p w:rsidR="00036E18" w:rsidRDefault="00036E18" w:rsidP="00F96355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 xml:space="preserve"> част</w:t>
            </w:r>
            <w:r w:rsidR="005E5A6B">
              <w:rPr>
                <w:szCs w:val="24"/>
              </w:rPr>
              <w:t>и</w:t>
            </w:r>
            <w:r>
              <w:rPr>
                <w:szCs w:val="24"/>
              </w:rPr>
              <w:t xml:space="preserve"> помещения, здания, строения или сооружения, если общая площадь передаваемого имущества составляет от 50% до 100% общей площади аренды</w:t>
            </w:r>
          </w:p>
          <w:p w:rsidR="00036E18" w:rsidRDefault="00036E18" w:rsidP="00F96355">
            <w:pPr>
              <w:spacing w:before="40"/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18" w:rsidRPr="00162168" w:rsidRDefault="00036E18" w:rsidP="00F96355">
            <w:pPr>
              <w:spacing w:before="40"/>
              <w:jc w:val="center"/>
              <w:rPr>
                <w:b/>
              </w:rPr>
            </w:pPr>
            <w:r w:rsidRPr="00162168">
              <w:rPr>
                <w:b/>
              </w:rPr>
              <w:t>1,</w:t>
            </w:r>
            <w:r>
              <w:rPr>
                <w:b/>
              </w:rPr>
              <w:t>1</w:t>
            </w:r>
          </w:p>
          <w:p w:rsidR="00036E18" w:rsidRDefault="00036E18" w:rsidP="00F96355">
            <w:pPr>
              <w:spacing w:before="40"/>
              <w:jc w:val="center"/>
              <w:rPr>
                <w:b/>
              </w:rPr>
            </w:pPr>
          </w:p>
          <w:p w:rsidR="00036E18" w:rsidRDefault="00036E18" w:rsidP="00F96355">
            <w:pPr>
              <w:spacing w:before="40"/>
              <w:jc w:val="center"/>
              <w:rPr>
                <w:b/>
              </w:rPr>
            </w:pPr>
          </w:p>
          <w:p w:rsidR="00036E18" w:rsidRDefault="00036E18" w:rsidP="00F96355">
            <w:pPr>
              <w:spacing w:before="40"/>
              <w:jc w:val="center"/>
              <w:rPr>
                <w:b/>
              </w:rPr>
            </w:pPr>
          </w:p>
          <w:p w:rsidR="00036E18" w:rsidRDefault="00036E18" w:rsidP="00F96355">
            <w:pPr>
              <w:spacing w:before="40"/>
              <w:jc w:val="center"/>
              <w:rPr>
                <w:b/>
              </w:rPr>
            </w:pPr>
          </w:p>
          <w:p w:rsidR="00036E18" w:rsidRDefault="00036E18" w:rsidP="00F96355">
            <w:pPr>
              <w:spacing w:before="40"/>
              <w:jc w:val="center"/>
              <w:rPr>
                <w:b/>
              </w:rPr>
            </w:pPr>
          </w:p>
          <w:p w:rsidR="00036E18" w:rsidRDefault="00036E18" w:rsidP="00F9635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  <w:p w:rsidR="00036E18" w:rsidRDefault="00036E18" w:rsidP="00F96355">
            <w:pPr>
              <w:spacing w:before="40"/>
              <w:jc w:val="center"/>
              <w:rPr>
                <w:b/>
              </w:rPr>
            </w:pPr>
          </w:p>
          <w:p w:rsidR="00036E18" w:rsidRDefault="00036E18" w:rsidP="00F96355">
            <w:pPr>
              <w:spacing w:before="40"/>
              <w:jc w:val="center"/>
              <w:rPr>
                <w:b/>
              </w:rPr>
            </w:pPr>
          </w:p>
          <w:p w:rsidR="00036E18" w:rsidRDefault="00036E18" w:rsidP="00F96355">
            <w:pPr>
              <w:spacing w:before="40"/>
              <w:jc w:val="center"/>
              <w:rPr>
                <w:b/>
              </w:rPr>
            </w:pPr>
          </w:p>
          <w:p w:rsidR="00036E18" w:rsidRDefault="00036E18" w:rsidP="00F96355">
            <w:pPr>
              <w:spacing w:before="40"/>
              <w:jc w:val="center"/>
              <w:rPr>
                <w:b/>
              </w:rPr>
            </w:pPr>
          </w:p>
          <w:p w:rsidR="00036E18" w:rsidRPr="00162168" w:rsidRDefault="00036E18" w:rsidP="00F9635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</w:tbl>
    <w:p w:rsidR="00AD387F" w:rsidRDefault="00AD387F" w:rsidP="00AD387F">
      <w:pPr>
        <w:rPr>
          <w:b/>
          <w:bCs/>
          <w:szCs w:val="24"/>
        </w:rPr>
      </w:pPr>
    </w:p>
    <w:p w:rsidR="00AD387F" w:rsidRDefault="00AD387F" w:rsidP="00AD387F">
      <w:pPr>
        <w:rPr>
          <w:b/>
          <w:bCs/>
          <w:szCs w:val="24"/>
        </w:rPr>
      </w:pPr>
    </w:p>
    <w:p w:rsidR="00A7533D" w:rsidRPr="002A427F" w:rsidRDefault="00A7533D" w:rsidP="002A427F">
      <w:pPr>
        <w:rPr>
          <w:szCs w:val="72"/>
        </w:rPr>
      </w:pPr>
    </w:p>
    <w:sectPr w:rsidR="00A7533D" w:rsidRPr="002A427F" w:rsidSect="001206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427A"/>
    <w:multiLevelType w:val="multilevel"/>
    <w:tmpl w:val="6F269EF2"/>
    <w:lvl w:ilvl="0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4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</w:rPr>
    </w:lvl>
  </w:abstractNum>
  <w:abstractNum w:abstractNumId="1" w15:restartNumberingAfterBreak="0">
    <w:nsid w:val="3D5534C5"/>
    <w:multiLevelType w:val="multilevel"/>
    <w:tmpl w:val="6F269EF2"/>
    <w:lvl w:ilvl="0">
      <w:start w:val="1"/>
      <w:numFmt w:val="decimal"/>
      <w:lvlText w:val="%1."/>
      <w:lvlJc w:val="left"/>
      <w:pPr>
        <w:tabs>
          <w:tab w:val="num" w:pos="895"/>
        </w:tabs>
        <w:ind w:left="895" w:hanging="55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80" w:hanging="1440"/>
      </w:pPr>
      <w:rPr>
        <w:rFonts w:hint="default"/>
        <w:b/>
      </w:rPr>
    </w:lvl>
  </w:abstractNum>
  <w:abstractNum w:abstractNumId="2" w15:restartNumberingAfterBreak="0">
    <w:nsid w:val="4BCA5017"/>
    <w:multiLevelType w:val="hybridMultilevel"/>
    <w:tmpl w:val="F7CACA2A"/>
    <w:lvl w:ilvl="0" w:tplc="73DC251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60"/>
    <w:rsid w:val="00036E18"/>
    <w:rsid w:val="0005425A"/>
    <w:rsid w:val="000701BD"/>
    <w:rsid w:val="00082DAC"/>
    <w:rsid w:val="000B5F89"/>
    <w:rsid w:val="000C26E4"/>
    <w:rsid w:val="000C4204"/>
    <w:rsid w:val="000F7F6B"/>
    <w:rsid w:val="001029DE"/>
    <w:rsid w:val="00120685"/>
    <w:rsid w:val="00120EDE"/>
    <w:rsid w:val="00121B91"/>
    <w:rsid w:val="00130F48"/>
    <w:rsid w:val="001311E5"/>
    <w:rsid w:val="00132F16"/>
    <w:rsid w:val="001359C8"/>
    <w:rsid w:val="00157734"/>
    <w:rsid w:val="00172DFC"/>
    <w:rsid w:val="00180C1F"/>
    <w:rsid w:val="001813B9"/>
    <w:rsid w:val="001C5EB5"/>
    <w:rsid w:val="001D3646"/>
    <w:rsid w:val="002030D3"/>
    <w:rsid w:val="002061FD"/>
    <w:rsid w:val="002171B9"/>
    <w:rsid w:val="00223711"/>
    <w:rsid w:val="00223C2C"/>
    <w:rsid w:val="00245CAC"/>
    <w:rsid w:val="00272F61"/>
    <w:rsid w:val="00285C02"/>
    <w:rsid w:val="002A0CF3"/>
    <w:rsid w:val="002A427F"/>
    <w:rsid w:val="002A5618"/>
    <w:rsid w:val="002B634F"/>
    <w:rsid w:val="002C7D87"/>
    <w:rsid w:val="002D2379"/>
    <w:rsid w:val="002E03D4"/>
    <w:rsid w:val="00326A78"/>
    <w:rsid w:val="003279B6"/>
    <w:rsid w:val="00354F17"/>
    <w:rsid w:val="00355AFD"/>
    <w:rsid w:val="003A6518"/>
    <w:rsid w:val="003A71EB"/>
    <w:rsid w:val="003A7AE4"/>
    <w:rsid w:val="003A7B9F"/>
    <w:rsid w:val="003B0893"/>
    <w:rsid w:val="003B6584"/>
    <w:rsid w:val="003C15C7"/>
    <w:rsid w:val="003C4579"/>
    <w:rsid w:val="003C5CA5"/>
    <w:rsid w:val="003E530F"/>
    <w:rsid w:val="003F5B1F"/>
    <w:rsid w:val="00402A4F"/>
    <w:rsid w:val="00402CCB"/>
    <w:rsid w:val="00404119"/>
    <w:rsid w:val="0046364E"/>
    <w:rsid w:val="00464829"/>
    <w:rsid w:val="00486ED8"/>
    <w:rsid w:val="004B7A90"/>
    <w:rsid w:val="004F5171"/>
    <w:rsid w:val="00541DC2"/>
    <w:rsid w:val="00546C60"/>
    <w:rsid w:val="0055657F"/>
    <w:rsid w:val="00591EE1"/>
    <w:rsid w:val="005C27E7"/>
    <w:rsid w:val="005C7342"/>
    <w:rsid w:val="005D0678"/>
    <w:rsid w:val="005E4AB9"/>
    <w:rsid w:val="005E5A6B"/>
    <w:rsid w:val="005F4E87"/>
    <w:rsid w:val="00613409"/>
    <w:rsid w:val="006259D1"/>
    <w:rsid w:val="00626F68"/>
    <w:rsid w:val="00627ADB"/>
    <w:rsid w:val="00632A3F"/>
    <w:rsid w:val="006346D9"/>
    <w:rsid w:val="006753B4"/>
    <w:rsid w:val="0069217D"/>
    <w:rsid w:val="006A21D7"/>
    <w:rsid w:val="006C5098"/>
    <w:rsid w:val="006D65CF"/>
    <w:rsid w:val="006F27AA"/>
    <w:rsid w:val="007104B4"/>
    <w:rsid w:val="00732D30"/>
    <w:rsid w:val="00742EF2"/>
    <w:rsid w:val="007434A9"/>
    <w:rsid w:val="007A0BB5"/>
    <w:rsid w:val="007B06BB"/>
    <w:rsid w:val="007F50FC"/>
    <w:rsid w:val="008035FC"/>
    <w:rsid w:val="008071B9"/>
    <w:rsid w:val="008510B7"/>
    <w:rsid w:val="008527A0"/>
    <w:rsid w:val="008832B6"/>
    <w:rsid w:val="008F2D6C"/>
    <w:rsid w:val="008F47A8"/>
    <w:rsid w:val="00905DA8"/>
    <w:rsid w:val="0091638C"/>
    <w:rsid w:val="00916DEB"/>
    <w:rsid w:val="009256A5"/>
    <w:rsid w:val="00945BD7"/>
    <w:rsid w:val="00966B60"/>
    <w:rsid w:val="009808DE"/>
    <w:rsid w:val="009A2B9B"/>
    <w:rsid w:val="009B132E"/>
    <w:rsid w:val="009C0D40"/>
    <w:rsid w:val="009F0113"/>
    <w:rsid w:val="009F60AE"/>
    <w:rsid w:val="009F7C17"/>
    <w:rsid w:val="00A12598"/>
    <w:rsid w:val="00A363F7"/>
    <w:rsid w:val="00A675CD"/>
    <w:rsid w:val="00A7533D"/>
    <w:rsid w:val="00A83114"/>
    <w:rsid w:val="00A87B86"/>
    <w:rsid w:val="00AD387F"/>
    <w:rsid w:val="00AE1595"/>
    <w:rsid w:val="00AE50C3"/>
    <w:rsid w:val="00AF5E6D"/>
    <w:rsid w:val="00AF6A2C"/>
    <w:rsid w:val="00B55625"/>
    <w:rsid w:val="00B57A3B"/>
    <w:rsid w:val="00B665C4"/>
    <w:rsid w:val="00B779C9"/>
    <w:rsid w:val="00B966F3"/>
    <w:rsid w:val="00BD117B"/>
    <w:rsid w:val="00C00AAE"/>
    <w:rsid w:val="00C107ED"/>
    <w:rsid w:val="00C13ED9"/>
    <w:rsid w:val="00C570C1"/>
    <w:rsid w:val="00CA59A5"/>
    <w:rsid w:val="00CB1C10"/>
    <w:rsid w:val="00CB4702"/>
    <w:rsid w:val="00CD490E"/>
    <w:rsid w:val="00D03B6F"/>
    <w:rsid w:val="00D04A2D"/>
    <w:rsid w:val="00D17EB9"/>
    <w:rsid w:val="00D51B77"/>
    <w:rsid w:val="00D61542"/>
    <w:rsid w:val="00DA19C6"/>
    <w:rsid w:val="00DA6409"/>
    <w:rsid w:val="00DB0620"/>
    <w:rsid w:val="00E0150F"/>
    <w:rsid w:val="00E2634A"/>
    <w:rsid w:val="00E440EB"/>
    <w:rsid w:val="00E7056C"/>
    <w:rsid w:val="00EC2B2E"/>
    <w:rsid w:val="00ED3D3A"/>
    <w:rsid w:val="00EF2667"/>
    <w:rsid w:val="00F022CE"/>
    <w:rsid w:val="00F10882"/>
    <w:rsid w:val="00F127FD"/>
    <w:rsid w:val="00F271A9"/>
    <w:rsid w:val="00F76E62"/>
    <w:rsid w:val="00F876F5"/>
    <w:rsid w:val="00F96355"/>
    <w:rsid w:val="00FC37DE"/>
    <w:rsid w:val="00FD6C75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AC599-3FE6-458A-A0EA-FD6156E3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65C4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1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17EB9"/>
    <w:pPr>
      <w:spacing w:before="100" w:beforeAutospacing="1" w:after="100" w:afterAutospacing="1"/>
    </w:pPr>
    <w:rPr>
      <w:szCs w:val="24"/>
    </w:rPr>
  </w:style>
  <w:style w:type="character" w:styleId="a6">
    <w:name w:val="Hyperlink"/>
    <w:basedOn w:val="a0"/>
    <w:uiPriority w:val="99"/>
    <w:semiHidden/>
    <w:unhideWhenUsed/>
    <w:rsid w:val="0046482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665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3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AD387F"/>
    <w:pPr>
      <w:widowControl w:val="0"/>
      <w:autoSpaceDE w:val="0"/>
      <w:autoSpaceDN w:val="0"/>
      <w:adjustRightInd w:val="0"/>
      <w:ind w:left="345"/>
    </w:pPr>
    <w:rPr>
      <w:sz w:val="22"/>
      <w:szCs w:val="24"/>
    </w:rPr>
  </w:style>
  <w:style w:type="character" w:customStyle="1" w:styleId="a9">
    <w:name w:val="Основной текст с отступом Знак"/>
    <w:basedOn w:val="a0"/>
    <w:link w:val="a8"/>
    <w:rsid w:val="00AD387F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256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5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14DC0-DE4E-48B4-A072-68EB0F71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Семенова</dc:creator>
  <cp:lastModifiedBy>user</cp:lastModifiedBy>
  <cp:revision>3</cp:revision>
  <cp:lastPrinted>2017-12-06T09:38:00Z</cp:lastPrinted>
  <dcterms:created xsi:type="dcterms:W3CDTF">2017-11-28T09:41:00Z</dcterms:created>
  <dcterms:modified xsi:type="dcterms:W3CDTF">2017-12-06T09:38:00Z</dcterms:modified>
</cp:coreProperties>
</file>