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3A" w:rsidRDefault="007E3C3A" w:rsidP="007E3C3A">
      <w:pPr>
        <w:ind w:firstLine="709"/>
        <w:jc w:val="right"/>
        <w:rPr>
          <w:sz w:val="28"/>
          <w:szCs w:val="28"/>
        </w:rPr>
      </w:pPr>
    </w:p>
    <w:p w:rsidR="00FC3C7A" w:rsidRPr="00732EC3" w:rsidRDefault="00FC3C7A" w:rsidP="00FC3C7A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МУНИЦИПАЛЬНОЕ ОБРАЗОВАНИЕ</w:t>
      </w:r>
    </w:p>
    <w:p w:rsidR="00FC3C7A" w:rsidRPr="00732EC3" w:rsidRDefault="00FC3C7A" w:rsidP="00FC3C7A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«Гончаровское сельское поселение»</w:t>
      </w:r>
    </w:p>
    <w:p w:rsidR="00FC3C7A" w:rsidRPr="00732EC3" w:rsidRDefault="00FC3C7A" w:rsidP="00FC3C7A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выборгского района ленинградской области</w:t>
      </w:r>
    </w:p>
    <w:p w:rsidR="00FC3C7A" w:rsidRPr="00732EC3" w:rsidRDefault="00FC3C7A" w:rsidP="00FC3C7A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СОВЕТ ДЕПУТАТОВ</w:t>
      </w:r>
    </w:p>
    <w:p w:rsidR="00FC3C7A" w:rsidRPr="00732EC3" w:rsidRDefault="00FC3C7A" w:rsidP="00FC3C7A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третьего созыва</w:t>
      </w:r>
    </w:p>
    <w:p w:rsidR="00FC3C7A" w:rsidRPr="00732EC3" w:rsidRDefault="00FC3C7A" w:rsidP="00FC3C7A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РЕШЕНИЕ</w:t>
      </w:r>
    </w:p>
    <w:p w:rsidR="00FC3C7A" w:rsidRPr="00732EC3" w:rsidRDefault="00FC3C7A" w:rsidP="00FC3C7A">
      <w:pPr>
        <w:ind w:firstLine="709"/>
        <w:jc w:val="right"/>
        <w:rPr>
          <w:sz w:val="28"/>
          <w:szCs w:val="28"/>
        </w:rPr>
      </w:pPr>
    </w:p>
    <w:p w:rsidR="00FC3C7A" w:rsidRPr="00732EC3" w:rsidRDefault="00FC3C7A" w:rsidP="00FC3C7A">
      <w:pPr>
        <w:rPr>
          <w:sz w:val="28"/>
          <w:szCs w:val="28"/>
        </w:rPr>
      </w:pPr>
      <w:r w:rsidRPr="00732EC3">
        <w:rPr>
          <w:sz w:val="28"/>
          <w:szCs w:val="28"/>
        </w:rPr>
        <w:t xml:space="preserve">От </w:t>
      </w:r>
      <w:r w:rsidR="008D7BF3">
        <w:rPr>
          <w:sz w:val="28"/>
          <w:szCs w:val="28"/>
        </w:rPr>
        <w:t xml:space="preserve"> 27.10.</w:t>
      </w:r>
      <w:r w:rsidRPr="00732EC3">
        <w:rPr>
          <w:sz w:val="28"/>
          <w:szCs w:val="28"/>
        </w:rPr>
        <w:t xml:space="preserve"> 201</w:t>
      </w:r>
      <w:r w:rsidR="001A25F4" w:rsidRPr="00732EC3"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 года                                              </w:t>
      </w:r>
      <w:r w:rsidRPr="00732EC3">
        <w:rPr>
          <w:sz w:val="28"/>
          <w:szCs w:val="28"/>
        </w:rPr>
        <w:tab/>
        <w:t xml:space="preserve"> № </w:t>
      </w:r>
      <w:r w:rsidR="008D7BF3">
        <w:rPr>
          <w:sz w:val="28"/>
          <w:szCs w:val="28"/>
        </w:rPr>
        <w:t xml:space="preserve"> 80</w:t>
      </w:r>
    </w:p>
    <w:p w:rsidR="001A25F4" w:rsidRPr="00732EC3" w:rsidRDefault="001A25F4" w:rsidP="001A25F4">
      <w:pPr>
        <w:ind w:right="5035"/>
        <w:rPr>
          <w:sz w:val="28"/>
          <w:szCs w:val="28"/>
        </w:rPr>
      </w:pPr>
      <w:r w:rsidRPr="00732EC3">
        <w:rPr>
          <w:sz w:val="28"/>
          <w:szCs w:val="28"/>
        </w:rPr>
        <w:t xml:space="preserve">О внесении изменений в решение </w:t>
      </w:r>
    </w:p>
    <w:p w:rsidR="001A25F4" w:rsidRPr="00732EC3" w:rsidRDefault="001A25F4" w:rsidP="001A25F4">
      <w:pPr>
        <w:tabs>
          <w:tab w:val="left" w:pos="4860"/>
        </w:tabs>
        <w:ind w:right="4495"/>
        <w:rPr>
          <w:sz w:val="28"/>
          <w:szCs w:val="28"/>
        </w:rPr>
      </w:pPr>
      <w:r w:rsidRPr="00732EC3">
        <w:rPr>
          <w:sz w:val="28"/>
          <w:szCs w:val="28"/>
        </w:rPr>
        <w:t>совета депутатов  от 0</w:t>
      </w:r>
      <w:r w:rsidR="00B91725" w:rsidRPr="00732EC3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декабря 2015 года  № 50 «О бюджете муниципального образования «Гончаровское сельское поселение»  Выборгского района Ленинградской области на 2016 год и  плановый период 2017 и 2018 годов»</w:t>
      </w:r>
    </w:p>
    <w:p w:rsidR="00FC3C7A" w:rsidRPr="00732EC3" w:rsidRDefault="00FC3C7A" w:rsidP="00FC3C7A">
      <w:pPr>
        <w:ind w:firstLine="709"/>
        <w:rPr>
          <w:sz w:val="28"/>
          <w:szCs w:val="28"/>
        </w:rPr>
      </w:pPr>
    </w:p>
    <w:p w:rsidR="00FC3C7A" w:rsidRPr="00732EC3" w:rsidRDefault="00FC3C7A" w:rsidP="00FC3C7A">
      <w:pPr>
        <w:ind w:firstLine="709"/>
        <w:rPr>
          <w:sz w:val="28"/>
          <w:szCs w:val="28"/>
        </w:rPr>
      </w:pPr>
    </w:p>
    <w:p w:rsidR="00FC3C7A" w:rsidRPr="00732EC3" w:rsidRDefault="00FC3C7A" w:rsidP="00FC3C7A">
      <w:pPr>
        <w:ind w:firstLine="720"/>
        <w:jc w:val="both"/>
        <w:rPr>
          <w:sz w:val="28"/>
          <w:szCs w:val="28"/>
        </w:rPr>
      </w:pPr>
      <w:proofErr w:type="gramStart"/>
      <w:r w:rsidRPr="00732EC3">
        <w:rPr>
          <w:sz w:val="28"/>
          <w:szCs w:val="28"/>
        </w:rPr>
        <w:t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от 24 декабря 2013 года № 206 с изменениями, совет депутатов</w:t>
      </w:r>
      <w:proofErr w:type="gramEnd"/>
    </w:p>
    <w:p w:rsidR="00FC3C7A" w:rsidRPr="00732EC3" w:rsidRDefault="00FC3C7A" w:rsidP="00FC3C7A">
      <w:pPr>
        <w:ind w:firstLine="709"/>
        <w:jc w:val="center"/>
        <w:rPr>
          <w:sz w:val="28"/>
          <w:szCs w:val="28"/>
        </w:rPr>
      </w:pPr>
      <w:proofErr w:type="gramStart"/>
      <w:r w:rsidRPr="00732EC3">
        <w:rPr>
          <w:sz w:val="28"/>
          <w:szCs w:val="28"/>
        </w:rPr>
        <w:t>Р</w:t>
      </w:r>
      <w:proofErr w:type="gramEnd"/>
      <w:r w:rsidRPr="00732EC3">
        <w:rPr>
          <w:sz w:val="28"/>
          <w:szCs w:val="28"/>
        </w:rPr>
        <w:t xml:space="preserve"> Е Ш И Л :</w:t>
      </w:r>
    </w:p>
    <w:p w:rsidR="00FC3C7A" w:rsidRPr="00732EC3" w:rsidRDefault="00FC3C7A" w:rsidP="00FC3C7A">
      <w:pPr>
        <w:ind w:firstLine="709"/>
        <w:jc w:val="center"/>
        <w:rPr>
          <w:sz w:val="28"/>
          <w:szCs w:val="28"/>
        </w:rPr>
      </w:pPr>
    </w:p>
    <w:p w:rsidR="00791221" w:rsidRPr="00732EC3" w:rsidRDefault="00F35FB4" w:rsidP="00732EC3">
      <w:pPr>
        <w:ind w:firstLine="708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1. </w:t>
      </w:r>
      <w:r w:rsidR="00FC3C7A" w:rsidRPr="00732EC3">
        <w:rPr>
          <w:sz w:val="28"/>
          <w:szCs w:val="28"/>
        </w:rPr>
        <w:t>Внести в решение совета депутатов муниципального образования «Гончаровское сельское поселение» Выборгского района Ленинградской области от 0</w:t>
      </w:r>
      <w:r w:rsidR="000F7562" w:rsidRPr="00732EC3">
        <w:rPr>
          <w:sz w:val="28"/>
          <w:szCs w:val="28"/>
        </w:rPr>
        <w:t>4</w:t>
      </w:r>
      <w:r w:rsidR="00FC3C7A" w:rsidRPr="00732EC3">
        <w:rPr>
          <w:sz w:val="28"/>
          <w:szCs w:val="28"/>
        </w:rPr>
        <w:t xml:space="preserve"> декабря 2015 года № 50 «О бюджете муниципального образования «Гончаровское сельское поселение» Выборгского района Ленинградской области на 2016 год и на плановый период 2017 и 2018 годов»  следующие изменения:</w:t>
      </w:r>
    </w:p>
    <w:p w:rsidR="00F35FB4" w:rsidRPr="00732EC3" w:rsidRDefault="00F35FB4" w:rsidP="00732EC3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1.1. Пункт 1 статьи 1 изложить в следующей редакции: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«1. Утвердить основные характеристики бюджета муниципального образования «Гончаровское сельское поселение»  Выборгского района Ленинградской области (далее по тексту – местный бюджет) на 2016 год: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прогнозируемый общий объем доходов местного бюджета  в сумме </w:t>
      </w:r>
      <w:r w:rsidR="00FB1FE2">
        <w:rPr>
          <w:sz w:val="28"/>
          <w:szCs w:val="28"/>
        </w:rPr>
        <w:t>89836,5</w:t>
      </w:r>
      <w:r w:rsidRPr="00732EC3">
        <w:rPr>
          <w:sz w:val="28"/>
          <w:szCs w:val="28"/>
        </w:rPr>
        <w:t xml:space="preserve"> тысяч рублей;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общий объем расходов местного бюджета в сумме </w:t>
      </w:r>
      <w:r w:rsidR="00FB1FE2">
        <w:rPr>
          <w:sz w:val="28"/>
          <w:szCs w:val="28"/>
        </w:rPr>
        <w:t>91326,0</w:t>
      </w:r>
      <w:r w:rsidRPr="00732EC3">
        <w:rPr>
          <w:sz w:val="28"/>
          <w:szCs w:val="28"/>
        </w:rPr>
        <w:t xml:space="preserve"> тысяч рублей;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прогнозируемый дефицит местного бюджета в сумме </w:t>
      </w:r>
      <w:r w:rsidR="008D022B" w:rsidRPr="00732EC3">
        <w:rPr>
          <w:sz w:val="28"/>
          <w:szCs w:val="28"/>
        </w:rPr>
        <w:t>1489,5</w:t>
      </w:r>
      <w:r w:rsidRPr="00732EC3">
        <w:rPr>
          <w:sz w:val="28"/>
          <w:szCs w:val="28"/>
        </w:rPr>
        <w:t xml:space="preserve"> тысяч рублей</w:t>
      </w:r>
      <w:proofErr w:type="gramStart"/>
      <w:r w:rsidRPr="00732EC3">
        <w:rPr>
          <w:sz w:val="28"/>
          <w:szCs w:val="28"/>
        </w:rPr>
        <w:t>.»</w:t>
      </w:r>
      <w:proofErr w:type="gramEnd"/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</w:p>
    <w:p w:rsidR="00F35FB4" w:rsidRPr="00732EC3" w:rsidRDefault="00F35FB4" w:rsidP="00732EC3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1.2. Пункт 2 статьи 2 изложить в следующей редакции:</w:t>
      </w:r>
    </w:p>
    <w:p w:rsidR="00F35FB4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«2. Утвердить в пределах общего объема доходов местного бюджета, установленного статьей 1 настоящего решения, безвозмездные поступления на 2016 год в общей сумме </w:t>
      </w:r>
      <w:r w:rsidR="00FB1FE2">
        <w:rPr>
          <w:sz w:val="28"/>
          <w:szCs w:val="28"/>
        </w:rPr>
        <w:t>59748,6</w:t>
      </w:r>
      <w:r w:rsidRPr="00732EC3">
        <w:rPr>
          <w:sz w:val="28"/>
          <w:szCs w:val="28"/>
        </w:rPr>
        <w:t xml:space="preserve"> тысяч рублей согласно приложению 5, на плановый период 2017 и 2018 годов  согласно приложению 6, в общих суммах 23 101,4 тысяча рублей и 24 174,8 тысячи рублей соответственно</w:t>
      </w:r>
      <w:proofErr w:type="gramStart"/>
      <w:r w:rsidRPr="00732EC3">
        <w:rPr>
          <w:sz w:val="28"/>
          <w:szCs w:val="28"/>
        </w:rPr>
        <w:t>.»</w:t>
      </w:r>
      <w:proofErr w:type="gramEnd"/>
    </w:p>
    <w:p w:rsidR="008A3220" w:rsidRDefault="008A3220" w:rsidP="008A3220">
      <w:pPr>
        <w:jc w:val="both"/>
        <w:rPr>
          <w:sz w:val="28"/>
          <w:szCs w:val="28"/>
        </w:rPr>
      </w:pPr>
    </w:p>
    <w:p w:rsidR="008A3220" w:rsidRPr="007E3C3A" w:rsidRDefault="00FB1FE2" w:rsidP="00FB1FE2">
      <w:pPr>
        <w:ind w:firstLine="708"/>
        <w:jc w:val="both"/>
        <w:rPr>
          <w:sz w:val="28"/>
          <w:szCs w:val="28"/>
        </w:rPr>
      </w:pPr>
      <w:r w:rsidRPr="007E3C3A">
        <w:rPr>
          <w:sz w:val="28"/>
          <w:szCs w:val="28"/>
        </w:rPr>
        <w:t>1.3</w:t>
      </w:r>
      <w:r w:rsidR="008A3220" w:rsidRPr="007E3C3A">
        <w:rPr>
          <w:sz w:val="28"/>
          <w:szCs w:val="28"/>
        </w:rPr>
        <w:t>. Пункт 6 статьи 4 изложить в следующей редакции:</w:t>
      </w:r>
    </w:p>
    <w:p w:rsidR="008A3220" w:rsidRPr="007E3C3A" w:rsidRDefault="008A3220" w:rsidP="008A3220">
      <w:pPr>
        <w:ind w:firstLine="709"/>
        <w:jc w:val="both"/>
        <w:rPr>
          <w:sz w:val="28"/>
          <w:szCs w:val="28"/>
        </w:rPr>
      </w:pPr>
      <w:r w:rsidRPr="007E3C3A">
        <w:rPr>
          <w:sz w:val="28"/>
          <w:szCs w:val="28"/>
        </w:rPr>
        <w:t xml:space="preserve">«6. </w:t>
      </w:r>
      <w:proofErr w:type="gramStart"/>
      <w:r w:rsidRPr="007E3C3A">
        <w:rPr>
          <w:sz w:val="28"/>
          <w:szCs w:val="28"/>
        </w:rPr>
        <w:t xml:space="preserve">Утвердить в составе расходов местного бюджета, установленного статьей 1 настоящего решения, объем межбюджетных трансфертов, предоставляемых бюджету муниципального образования «Выборгский район» Ленинградской области на осуществление части полномочий  по решению вопросов местного значения, на 2016 год в общей сумме </w:t>
      </w:r>
      <w:r w:rsidR="00CC68BC" w:rsidRPr="007E3C3A">
        <w:rPr>
          <w:sz w:val="28"/>
          <w:szCs w:val="28"/>
        </w:rPr>
        <w:t>2 276,7</w:t>
      </w:r>
      <w:r w:rsidRPr="007E3C3A">
        <w:rPr>
          <w:sz w:val="28"/>
          <w:szCs w:val="28"/>
        </w:rPr>
        <w:t xml:space="preserve"> тысячи рублей согласно приложению 15, на плановый период 2017  и 2018 годов в общих суммах 2 192,7 тысячи рублей и 2</w:t>
      </w:r>
      <w:proofErr w:type="gramEnd"/>
      <w:r w:rsidRPr="007E3C3A">
        <w:rPr>
          <w:sz w:val="28"/>
          <w:szCs w:val="28"/>
        </w:rPr>
        <w:t> 192,7 тысячи рублей соответственно согласно приложению 16.»</w:t>
      </w:r>
    </w:p>
    <w:p w:rsidR="00FB1FE2" w:rsidRPr="007E3C3A" w:rsidRDefault="00FB1FE2" w:rsidP="00FB1FE2">
      <w:pPr>
        <w:ind w:firstLine="567"/>
        <w:jc w:val="both"/>
        <w:rPr>
          <w:sz w:val="28"/>
          <w:szCs w:val="28"/>
        </w:rPr>
      </w:pPr>
    </w:p>
    <w:p w:rsidR="00FB1FE2" w:rsidRPr="007E3C3A" w:rsidRDefault="00FB1FE2" w:rsidP="00FB1FE2">
      <w:pPr>
        <w:ind w:firstLine="567"/>
        <w:jc w:val="both"/>
        <w:rPr>
          <w:sz w:val="28"/>
          <w:szCs w:val="28"/>
        </w:rPr>
      </w:pPr>
      <w:r w:rsidRPr="007E3C3A">
        <w:rPr>
          <w:sz w:val="28"/>
          <w:szCs w:val="28"/>
        </w:rPr>
        <w:t>1.4.Статью 5 дополнить пунктом  7 следующего содержания:</w:t>
      </w:r>
    </w:p>
    <w:p w:rsidR="00FB1FE2" w:rsidRDefault="00FB1FE2" w:rsidP="00FB1FE2">
      <w:pPr>
        <w:jc w:val="both"/>
        <w:rPr>
          <w:sz w:val="28"/>
          <w:szCs w:val="28"/>
        </w:rPr>
      </w:pPr>
      <w:r w:rsidRPr="007E3C3A">
        <w:rPr>
          <w:sz w:val="28"/>
          <w:szCs w:val="28"/>
        </w:rPr>
        <w:t xml:space="preserve">     «7. </w:t>
      </w:r>
      <w:proofErr w:type="gramStart"/>
      <w:r w:rsidRPr="007E3C3A">
        <w:rPr>
          <w:sz w:val="28"/>
          <w:szCs w:val="28"/>
        </w:rPr>
        <w:t>Установить коэффициент увеличения (индексации) с 1 сентября 2016 года в 1,2 раза должностных окладов и доплат к должностному окладу лиц, замещающих выборные муниципальные должности в органах местного самоуправления МО «Гончаровское сельское поселение» Выборгского района Ленинградской области, должностных окладов и ежемесячной надбавки к должностному окладу в соответствии с присвоенным классным чином муниципальных служащих  МО «Гончаровское сельское поселение» Выборгского района Ленинградской области</w:t>
      </w:r>
      <w:proofErr w:type="gramEnd"/>
      <w:r w:rsidRPr="007E3C3A">
        <w:rPr>
          <w:sz w:val="28"/>
          <w:szCs w:val="28"/>
        </w:rPr>
        <w:t>, должностных окладов работников органов местного самоуправления МО «Гончаровское сельское поселение» Выборгского района Ленинградской области, замещающих должности, не являющиеся должностями муниципальной службы</w:t>
      </w:r>
      <w:proofErr w:type="gramStart"/>
      <w:r w:rsidRPr="007E3C3A">
        <w:rPr>
          <w:sz w:val="28"/>
          <w:szCs w:val="28"/>
        </w:rPr>
        <w:t>.»</w:t>
      </w:r>
      <w:proofErr w:type="gramEnd"/>
    </w:p>
    <w:p w:rsidR="008A3220" w:rsidRDefault="008A3220" w:rsidP="00732EC3">
      <w:pPr>
        <w:ind w:firstLine="709"/>
        <w:jc w:val="both"/>
        <w:rPr>
          <w:sz w:val="28"/>
          <w:szCs w:val="28"/>
        </w:rPr>
      </w:pPr>
    </w:p>
    <w:p w:rsidR="00F35FB4" w:rsidRPr="00732EC3" w:rsidRDefault="00E50A06" w:rsidP="00C536B3">
      <w:pPr>
        <w:ind w:firstLine="567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 w:rsidR="007E3C3A">
        <w:rPr>
          <w:sz w:val="28"/>
          <w:szCs w:val="28"/>
        </w:rPr>
        <w:t>5</w:t>
      </w:r>
      <w:r w:rsidRPr="00732EC3">
        <w:rPr>
          <w:sz w:val="28"/>
          <w:szCs w:val="28"/>
        </w:rPr>
        <w:t>.</w:t>
      </w:r>
      <w:r w:rsidR="00F35FB4" w:rsidRPr="00732EC3">
        <w:rPr>
          <w:sz w:val="28"/>
          <w:szCs w:val="28"/>
        </w:rPr>
        <w:t xml:space="preserve"> Изложить в новой редакции:</w:t>
      </w:r>
    </w:p>
    <w:p w:rsidR="00F35FB4" w:rsidRPr="00732EC3" w:rsidRDefault="00E50A06" w:rsidP="00BB6ACD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 </w:t>
      </w:r>
      <w:r w:rsidR="00F35FB4" w:rsidRPr="00732EC3">
        <w:rPr>
          <w:sz w:val="28"/>
          <w:szCs w:val="28"/>
        </w:rPr>
        <w:t>- приложение 3 «Прогнозируемые поступления доходов в бюджет муниципального образования  «Гончаровское сельское поселение» Выборгского района Ленинградской области на 2016 год»;</w:t>
      </w:r>
    </w:p>
    <w:p w:rsidR="00F35FB4" w:rsidRPr="00732EC3" w:rsidRDefault="00F35FB4" w:rsidP="00BB6ACD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5 «Безвозмездные поступления в бюджет муниципального образования  «Гончаровское сельское поселение» Выборгского района Ленинградской области на 2016 год»;</w:t>
      </w:r>
    </w:p>
    <w:p w:rsidR="00F35FB4" w:rsidRPr="00732EC3" w:rsidRDefault="00F35FB4" w:rsidP="00BB6ACD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9 «Распределение бюджетных ассигнований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на 2016 год»;</w:t>
      </w:r>
    </w:p>
    <w:p w:rsidR="00F35FB4" w:rsidRDefault="00F35FB4" w:rsidP="00BB6ACD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lastRenderedPageBreak/>
        <w:t xml:space="preserve">- приложение 11 «Распределение бюджетных ассигнований по целевым статьям (муниципальным программам МО «Гончаровское сельское поселение» и </w:t>
      </w:r>
      <w:proofErr w:type="spellStart"/>
      <w:r w:rsidRPr="00732EC3">
        <w:rPr>
          <w:sz w:val="28"/>
          <w:szCs w:val="28"/>
        </w:rPr>
        <w:t>непрограммным</w:t>
      </w:r>
      <w:proofErr w:type="spellEnd"/>
      <w:r w:rsidRPr="00732EC3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</w:t>
      </w:r>
      <w:r w:rsidR="00553D0B" w:rsidRPr="00732EC3">
        <w:rPr>
          <w:sz w:val="28"/>
          <w:szCs w:val="28"/>
        </w:rPr>
        <w:t xml:space="preserve"> муниципального образования  «Гончаровское сельское поселение» Выборгского района Ленинградской области</w:t>
      </w:r>
      <w:r w:rsidRPr="00732EC3">
        <w:rPr>
          <w:sz w:val="28"/>
          <w:szCs w:val="28"/>
        </w:rPr>
        <w:t xml:space="preserve"> </w:t>
      </w:r>
      <w:r w:rsidRPr="00732EC3">
        <w:rPr>
          <w:bCs/>
          <w:sz w:val="28"/>
          <w:szCs w:val="28"/>
        </w:rPr>
        <w:t>на 2016 год</w:t>
      </w:r>
      <w:r w:rsidRPr="00732EC3">
        <w:rPr>
          <w:sz w:val="28"/>
          <w:szCs w:val="28"/>
        </w:rPr>
        <w:t>»;</w:t>
      </w:r>
    </w:p>
    <w:p w:rsidR="00F35FB4" w:rsidRDefault="00F35FB4" w:rsidP="00BB6ACD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13 «Ведомственная структура расходов бюджета муниципального образования  «Гончаровское сельское поселение» Выборгского района Ленинградской области на 2016 год»;</w:t>
      </w:r>
    </w:p>
    <w:p w:rsidR="00CC68BC" w:rsidRPr="00732EC3" w:rsidRDefault="00CC68BC" w:rsidP="00CC68BC">
      <w:pPr>
        <w:pStyle w:val="3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15 «Межбюджетные трансферты бюджету  муниципального образования  «Выборгский район» Ленинградской области на осуществление части полномочий по решению вопросов местного значения на 2016 год»;</w:t>
      </w:r>
    </w:p>
    <w:p w:rsidR="00C655D8" w:rsidRPr="00732EC3" w:rsidRDefault="00C655D8" w:rsidP="00BB6ACD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 приложение 19 «Адресная инвестиционная программа муниципального  образования  «Гончаровское сельское поселение» Выборгского района Ленинградской области на 2016 год».</w:t>
      </w:r>
    </w:p>
    <w:p w:rsidR="00F35FB4" w:rsidRPr="00732EC3" w:rsidRDefault="00F35FB4" w:rsidP="00FC3C7A">
      <w:pPr>
        <w:ind w:firstLine="709"/>
        <w:jc w:val="both"/>
        <w:rPr>
          <w:sz w:val="28"/>
          <w:szCs w:val="28"/>
        </w:rPr>
      </w:pPr>
    </w:p>
    <w:p w:rsidR="00B70999" w:rsidRPr="00732EC3" w:rsidRDefault="00B70999" w:rsidP="00B70999">
      <w:pPr>
        <w:jc w:val="center"/>
        <w:rPr>
          <w:sz w:val="28"/>
          <w:szCs w:val="28"/>
        </w:rPr>
      </w:pPr>
    </w:p>
    <w:p w:rsidR="00B70999" w:rsidRPr="00732EC3" w:rsidRDefault="00B70999" w:rsidP="00B70999">
      <w:pPr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Глава муниципального образования</w:t>
      </w:r>
      <w:r w:rsidRPr="00732EC3">
        <w:rPr>
          <w:sz w:val="28"/>
          <w:szCs w:val="28"/>
        </w:rPr>
        <w:tab/>
      </w:r>
      <w:r w:rsidRPr="00732EC3">
        <w:rPr>
          <w:sz w:val="28"/>
          <w:szCs w:val="28"/>
        </w:rPr>
        <w:tab/>
      </w:r>
      <w:r w:rsidRPr="00732EC3">
        <w:rPr>
          <w:sz w:val="28"/>
          <w:szCs w:val="28"/>
        </w:rPr>
        <w:tab/>
        <w:t xml:space="preserve">Р.И. </w:t>
      </w:r>
      <w:proofErr w:type="spellStart"/>
      <w:r w:rsidRPr="00732EC3">
        <w:rPr>
          <w:sz w:val="28"/>
          <w:szCs w:val="28"/>
        </w:rPr>
        <w:t>Вознюк</w:t>
      </w:r>
      <w:proofErr w:type="spellEnd"/>
    </w:p>
    <w:p w:rsidR="00B70999" w:rsidRPr="00732EC3" w:rsidRDefault="00B70999" w:rsidP="00B70999">
      <w:pPr>
        <w:rPr>
          <w:sz w:val="28"/>
          <w:szCs w:val="28"/>
        </w:rPr>
      </w:pPr>
    </w:p>
    <w:p w:rsidR="00B70999" w:rsidRDefault="00B70999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BB6ACD" w:rsidRDefault="00BB6ACD" w:rsidP="00B70999">
      <w:pPr>
        <w:rPr>
          <w:sz w:val="28"/>
          <w:szCs w:val="28"/>
        </w:rPr>
      </w:pPr>
    </w:p>
    <w:p w:rsidR="00FC3C7A" w:rsidRDefault="00B63950" w:rsidP="00C655D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70999" w:rsidRPr="00732EC3">
        <w:rPr>
          <w:sz w:val="28"/>
          <w:szCs w:val="28"/>
        </w:rPr>
        <w:t>азослано: дело,  администрация, комитет финансов, прокуратура, газета «Выборг»</w:t>
      </w:r>
    </w:p>
    <w:tbl>
      <w:tblPr>
        <w:tblW w:w="9898" w:type="dxa"/>
        <w:tblLook w:val="04A0"/>
      </w:tblPr>
      <w:tblGrid>
        <w:gridCol w:w="2320"/>
        <w:gridCol w:w="4484"/>
        <w:gridCol w:w="3094"/>
      </w:tblGrid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Утверждено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D6698D" w:rsidRPr="00D6698D" w:rsidTr="00D6698D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D6698D" w:rsidRPr="00D6698D" w:rsidTr="00D6698D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D6698D" w:rsidRPr="00D6698D" w:rsidTr="00D6698D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от 07 декабря 2015 года №50</w:t>
            </w:r>
          </w:p>
        </w:tc>
      </w:tr>
      <w:tr w:rsidR="00D6698D" w:rsidRPr="00D6698D" w:rsidTr="00D6698D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A8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в редакции </w:t>
            </w:r>
            <w:proofErr w:type="gramStart"/>
            <w:r w:rsidRPr="00D6698D">
              <w:rPr>
                <w:sz w:val="20"/>
                <w:szCs w:val="20"/>
              </w:rPr>
              <w:t>от</w:t>
            </w:r>
            <w:proofErr w:type="gramEnd"/>
          </w:p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 </w:t>
            </w:r>
            <w:r w:rsidR="008D7BF3">
              <w:rPr>
                <w:sz w:val="20"/>
                <w:szCs w:val="20"/>
              </w:rPr>
              <w:t>27 октября2016</w:t>
            </w:r>
            <w:r w:rsidRPr="00D6698D">
              <w:rPr>
                <w:sz w:val="20"/>
                <w:szCs w:val="20"/>
              </w:rPr>
              <w:t>года №</w:t>
            </w:r>
            <w:r w:rsidR="00756BA8">
              <w:rPr>
                <w:sz w:val="20"/>
                <w:szCs w:val="20"/>
              </w:rPr>
              <w:t xml:space="preserve"> 80</w:t>
            </w:r>
          </w:p>
        </w:tc>
      </w:tr>
      <w:tr w:rsidR="00D6698D" w:rsidRPr="00D6698D" w:rsidTr="00D6698D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(приложение 3)</w:t>
            </w:r>
          </w:p>
        </w:tc>
      </w:tr>
      <w:tr w:rsidR="00D6698D" w:rsidRPr="00D6698D" w:rsidTr="00D6698D">
        <w:trPr>
          <w:trHeight w:val="34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D6698D" w:rsidRPr="00D6698D" w:rsidTr="00D6698D">
        <w:trPr>
          <w:trHeight w:val="270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D6698D" w:rsidRPr="00D6698D" w:rsidTr="00D6698D">
        <w:trPr>
          <w:trHeight w:val="25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D6698D" w:rsidRPr="00D6698D" w:rsidTr="00D6698D">
        <w:trPr>
          <w:trHeight w:val="25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D6698D" w:rsidRPr="00D6698D" w:rsidTr="00D6698D">
        <w:trPr>
          <w:trHeight w:val="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30087,9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29187,9</w:t>
            </w:r>
          </w:p>
        </w:tc>
      </w:tr>
      <w:tr w:rsidR="00D6698D" w:rsidRPr="00D6698D" w:rsidTr="00D6698D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1 01 00000 00 0000 000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10929,1</w:t>
            </w:r>
          </w:p>
        </w:tc>
      </w:tr>
      <w:tr w:rsidR="00D6698D" w:rsidRPr="00D6698D" w:rsidTr="00D6698D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10929,1</w:t>
            </w:r>
          </w:p>
        </w:tc>
      </w:tr>
      <w:tr w:rsidR="00D6698D" w:rsidRPr="00D6698D" w:rsidTr="00D6698D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1 03 00000 00 0000 000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НАЛОГИ НА ТОВАРЫ (РАБОТЫ, УСЛУГИ),</w:t>
            </w:r>
            <w:r w:rsidRPr="00D6698D">
              <w:rPr>
                <w:sz w:val="20"/>
                <w:szCs w:val="20"/>
              </w:rPr>
              <w:br/>
              <w:t>РЕАЛИЗУЕМЫЕ НА ТЕРРИТОРИИ</w:t>
            </w:r>
            <w:r w:rsidRPr="00D6698D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3348,0</w:t>
            </w:r>
          </w:p>
        </w:tc>
      </w:tr>
      <w:tr w:rsidR="00D6698D" w:rsidRPr="00D6698D" w:rsidTr="00D6698D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1 03 02000 01 0000 110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Акцизы по подакцизным товарам (продукции),</w:t>
            </w:r>
            <w:r w:rsidRPr="00D6698D">
              <w:rPr>
                <w:sz w:val="20"/>
                <w:szCs w:val="20"/>
              </w:rPr>
              <w:br/>
              <w:t>производимым на территории Российской</w:t>
            </w:r>
            <w:r w:rsidRPr="00D6698D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3348,0</w:t>
            </w:r>
          </w:p>
        </w:tc>
      </w:tr>
      <w:tr w:rsidR="00D6698D" w:rsidRPr="00D6698D" w:rsidTr="00D6698D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</w:pPr>
            <w:r w:rsidRPr="00D6698D">
              <w:rPr>
                <w:sz w:val="22"/>
                <w:szCs w:val="22"/>
              </w:rPr>
              <w:t>6,7</w:t>
            </w:r>
          </w:p>
        </w:tc>
      </w:tr>
      <w:tr w:rsidR="00D6698D" w:rsidRPr="00D6698D" w:rsidTr="00D6698D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1 05 03000 01 0000 110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</w:pPr>
            <w:r w:rsidRPr="00D6698D">
              <w:rPr>
                <w:sz w:val="22"/>
                <w:szCs w:val="22"/>
              </w:rPr>
              <w:t>6,7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1 06 00000 00 0000 000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14901,5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1 06 01000 00 0000 110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2466,6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1 06 06000 00 0000 110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12434,9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1 08 00000 00 0000 000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2,6</w:t>
            </w:r>
          </w:p>
        </w:tc>
      </w:tr>
      <w:tr w:rsidR="00D6698D" w:rsidRPr="00D6698D" w:rsidTr="00D6698D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1 08 04000 01 0000 110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Государственная пошлина за совершение</w:t>
            </w:r>
            <w:r w:rsidRPr="00D6698D">
              <w:rPr>
                <w:sz w:val="20"/>
                <w:szCs w:val="20"/>
              </w:rPr>
              <w:br/>
              <w:t>нотариальных действий (за исключением действий,</w:t>
            </w:r>
            <w:r w:rsidRPr="00D6698D">
              <w:rPr>
                <w:sz w:val="20"/>
                <w:szCs w:val="20"/>
              </w:rPr>
              <w:br/>
              <w:t>совершаемых консульскими учреждениями</w:t>
            </w:r>
            <w:r w:rsidRPr="00D6698D">
              <w:rPr>
                <w:sz w:val="20"/>
                <w:szCs w:val="20"/>
              </w:rPr>
              <w:br/>
              <w:t>Российской Федерации)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2,6</w:t>
            </w:r>
          </w:p>
        </w:tc>
      </w:tr>
      <w:tr w:rsidR="00D6698D" w:rsidRPr="00D6698D" w:rsidTr="00D6698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D6698D" w:rsidRPr="00D6698D" w:rsidTr="00D6698D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1 11 00000 00 0000 000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900,0</w:t>
            </w:r>
          </w:p>
        </w:tc>
      </w:tr>
      <w:tr w:rsidR="00D6698D" w:rsidRPr="00D6698D" w:rsidTr="00D6698D">
        <w:trPr>
          <w:trHeight w:val="18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1 11 05000 00 0000 120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Доходы, получаемые в виде арендной либо иной</w:t>
            </w:r>
            <w:r w:rsidRPr="00D6698D">
              <w:rPr>
                <w:sz w:val="20"/>
                <w:szCs w:val="20"/>
              </w:rPr>
              <w:br/>
              <w:t>платы за передачу в возмездное пользование</w:t>
            </w:r>
            <w:r w:rsidRPr="00D6698D">
              <w:rPr>
                <w:sz w:val="20"/>
                <w:szCs w:val="20"/>
              </w:rPr>
              <w:br/>
              <w:t>государственного и муниципального имущества (за</w:t>
            </w:r>
            <w:r w:rsidRPr="00D6698D">
              <w:rPr>
                <w:sz w:val="20"/>
                <w:szCs w:val="20"/>
              </w:rPr>
              <w:br/>
              <w:t>исключением имущества бюджетных и автономных</w:t>
            </w:r>
            <w:r w:rsidRPr="00D6698D">
              <w:rPr>
                <w:sz w:val="20"/>
                <w:szCs w:val="20"/>
              </w:rPr>
              <w:br/>
              <w:t>учреждений, а также имущества государственных и</w:t>
            </w:r>
            <w:r w:rsidRPr="00D6698D">
              <w:rPr>
                <w:sz w:val="20"/>
                <w:szCs w:val="20"/>
              </w:rPr>
              <w:br/>
              <w:t>муниципальных унитарных предприятий, в том</w:t>
            </w:r>
            <w:r w:rsidRPr="00D6698D">
              <w:rPr>
                <w:sz w:val="20"/>
                <w:szCs w:val="20"/>
              </w:rPr>
              <w:br/>
              <w:t>числе казенных)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900,0</w:t>
            </w:r>
          </w:p>
        </w:tc>
      </w:tr>
      <w:tr w:rsidR="00D6698D" w:rsidRPr="00D6698D" w:rsidTr="00D6698D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59748,6</w:t>
            </w:r>
          </w:p>
        </w:tc>
      </w:tr>
      <w:tr w:rsidR="00D6698D" w:rsidRPr="00D6698D" w:rsidTr="00D6698D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89836,5</w:t>
            </w:r>
          </w:p>
        </w:tc>
      </w:tr>
    </w:tbl>
    <w:p w:rsidR="00D6698D" w:rsidRDefault="00D6698D" w:rsidP="00C655D8">
      <w:pPr>
        <w:rPr>
          <w:sz w:val="28"/>
          <w:szCs w:val="28"/>
        </w:rPr>
      </w:pPr>
    </w:p>
    <w:tbl>
      <w:tblPr>
        <w:tblW w:w="11106" w:type="dxa"/>
        <w:tblLook w:val="04A0"/>
      </w:tblPr>
      <w:tblGrid>
        <w:gridCol w:w="2380"/>
        <w:gridCol w:w="4580"/>
        <w:gridCol w:w="3186"/>
        <w:gridCol w:w="960"/>
      </w:tblGrid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 редакции от</w:t>
            </w:r>
            <w:r w:rsidR="00756BA8">
              <w:rPr>
                <w:sz w:val="20"/>
                <w:szCs w:val="20"/>
              </w:rPr>
              <w:t xml:space="preserve"> 27</w:t>
            </w:r>
            <w:r w:rsidRPr="00D6698D">
              <w:rPr>
                <w:sz w:val="20"/>
                <w:szCs w:val="20"/>
              </w:rPr>
              <w:t xml:space="preserve"> </w:t>
            </w:r>
            <w:proofErr w:type="spellStart"/>
            <w:r w:rsidRPr="00D6698D">
              <w:rPr>
                <w:sz w:val="20"/>
                <w:szCs w:val="20"/>
              </w:rPr>
              <w:t>октябряя</w:t>
            </w:r>
            <w:proofErr w:type="spellEnd"/>
            <w:r w:rsidRPr="00D6698D">
              <w:rPr>
                <w:sz w:val="20"/>
                <w:szCs w:val="20"/>
              </w:rPr>
              <w:t xml:space="preserve">  2016 года №</w:t>
            </w:r>
            <w:r w:rsidR="00756BA8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(приложение 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10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БЕЗВОЗМЕЗДНЫЕ ПОСТУПЛЕНИЯ В БЮДЖЕТ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10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10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10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59748,6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59748,6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2 02 01001 00 0000 151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2 02 01001 10 0000 151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14259,2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Дотация из районного фонда финансовой поддержки поселений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1888,3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32325,4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1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2 02 02077 00 0000 151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6698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2 02 02077 10 0000 151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6"/>
                <w:szCs w:val="16"/>
              </w:rPr>
            </w:pPr>
            <w:r w:rsidRPr="00D6698D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D6698D">
              <w:rPr>
                <w:sz w:val="16"/>
                <w:szCs w:val="16"/>
              </w:rPr>
              <w:t>софинансирование</w:t>
            </w:r>
            <w:proofErr w:type="spellEnd"/>
            <w:r w:rsidRPr="00D6698D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98D">
              <w:rPr>
                <w:b/>
                <w:bCs/>
                <w:color w:val="000000"/>
                <w:sz w:val="20"/>
                <w:szCs w:val="20"/>
              </w:rPr>
              <w:t>2 02 02089 00 0000 151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21153,8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color w:val="000000"/>
                <w:sz w:val="20"/>
                <w:szCs w:val="20"/>
              </w:rPr>
            </w:pPr>
            <w:r w:rsidRPr="00D6698D">
              <w:rPr>
                <w:color w:val="000000"/>
                <w:sz w:val="20"/>
                <w:szCs w:val="20"/>
              </w:rPr>
              <w:lastRenderedPageBreak/>
              <w:t>2 02 02089 10 0002 151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21153,8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2 02 02216 00 0000 151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2 02 02216 10 0000 151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98D">
              <w:rPr>
                <w:b/>
                <w:bCs/>
                <w:color w:val="000000"/>
                <w:sz w:val="20"/>
                <w:szCs w:val="20"/>
              </w:rPr>
              <w:t>2 02 02999 00 0000 151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3252,9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color w:val="000000"/>
                <w:sz w:val="20"/>
                <w:szCs w:val="20"/>
              </w:rPr>
            </w:pPr>
            <w:r w:rsidRPr="00D6698D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Прочие субсидии бюджетам сельских поселений </w:t>
            </w:r>
            <w:proofErr w:type="spellStart"/>
            <w:proofErr w:type="gramStart"/>
            <w:r w:rsidRPr="00D6698D">
              <w:rPr>
                <w:sz w:val="20"/>
                <w:szCs w:val="20"/>
              </w:rPr>
              <w:t>поселений</w:t>
            </w:r>
            <w:proofErr w:type="spellEnd"/>
            <w:proofErr w:type="gram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3252,9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color w:val="000000"/>
                <w:sz w:val="20"/>
                <w:szCs w:val="20"/>
              </w:rPr>
            </w:pPr>
            <w:r w:rsidRPr="00D66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color w:val="000000"/>
                <w:sz w:val="20"/>
                <w:szCs w:val="20"/>
              </w:rPr>
            </w:pPr>
            <w:r w:rsidRPr="00D66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9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color w:val="000000"/>
                <w:sz w:val="20"/>
                <w:szCs w:val="20"/>
              </w:rPr>
            </w:pPr>
            <w:r w:rsidRPr="00D66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Субсидии бюджетам поселений на реализацию областного закона от 12 мая 2015 года N 42-оз "О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поселений"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1141,6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color w:val="000000"/>
                <w:sz w:val="20"/>
                <w:szCs w:val="20"/>
              </w:rPr>
            </w:pPr>
            <w:r w:rsidRPr="00D66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color w:val="000000"/>
                <w:sz w:val="20"/>
                <w:szCs w:val="20"/>
              </w:rPr>
            </w:pPr>
            <w:r w:rsidRPr="00D66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Субсидии бюджетам поселений на обеспечение стимулирующих выплат работникам муниципальным учреждений культуры Ленинградской области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1128,4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376,4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2 02 03015 00 0000 151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2 02 03015 10 0000 151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2 02 03024 00 0000 151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lastRenderedPageBreak/>
              <w:t>2 02 03024 10 0000 151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Субвенция бюджетам сельских 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10899,3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2 02 04999 00 0000 151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10899,3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2 02 04999 10 0000 151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10899,3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 том числе: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Прочие межбюджетные трансферты на расходы в соответствии с областным законом от 10.07.2014 года № 48-оз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5350,0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Прочие межбюджетные трансферты на погашение задолженности по дотации на выравнивание бюджетной обеспеченности поселений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5479,3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</w:tbl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tbl>
      <w:tblPr>
        <w:tblW w:w="11466" w:type="dxa"/>
        <w:tblLook w:val="04A0"/>
      </w:tblPr>
      <w:tblGrid>
        <w:gridCol w:w="540"/>
        <w:gridCol w:w="5130"/>
        <w:gridCol w:w="1000"/>
        <w:gridCol w:w="1336"/>
        <w:gridCol w:w="1540"/>
        <w:gridCol w:w="960"/>
        <w:gridCol w:w="960"/>
      </w:tblGrid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 xml:space="preserve">в редакции от октября </w:t>
            </w:r>
            <w:r w:rsidR="00756BA8">
              <w:rPr>
                <w:sz w:val="20"/>
                <w:szCs w:val="20"/>
              </w:rPr>
              <w:t xml:space="preserve">27 </w:t>
            </w:r>
            <w:r w:rsidRPr="00D6698D">
              <w:rPr>
                <w:sz w:val="20"/>
                <w:szCs w:val="20"/>
              </w:rPr>
              <w:t xml:space="preserve"> 2016 года №</w:t>
            </w:r>
            <w:r w:rsidR="00756BA8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(приложение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 бюджетных ассигнований по разделам и подразделам 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98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6698D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16 850,6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12 188,0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D6698D">
              <w:rPr>
                <w:sz w:val="20"/>
                <w:szCs w:val="20"/>
              </w:rPr>
              <w:t xml:space="preserve"> )</w:t>
            </w:r>
            <w:proofErr w:type="gramEnd"/>
            <w:r w:rsidRPr="00D6698D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1 876,5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10 859,5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10 859,5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42 774,9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35 309,9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1 206,8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6 258,2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18 675,6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18 675,6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91 326,0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</w:tbl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tbl>
      <w:tblPr>
        <w:tblW w:w="11255" w:type="dxa"/>
        <w:tblLook w:val="04A0"/>
      </w:tblPr>
      <w:tblGrid>
        <w:gridCol w:w="4820"/>
        <w:gridCol w:w="1240"/>
        <w:gridCol w:w="886"/>
        <w:gridCol w:w="575"/>
        <w:gridCol w:w="494"/>
        <w:gridCol w:w="1320"/>
        <w:gridCol w:w="960"/>
        <w:gridCol w:w="960"/>
      </w:tblGrid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от 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 редакции от</w:t>
            </w:r>
            <w:r w:rsidR="00756BA8">
              <w:rPr>
                <w:sz w:val="20"/>
                <w:szCs w:val="20"/>
              </w:rPr>
              <w:t xml:space="preserve"> 27</w:t>
            </w:r>
            <w:r w:rsidRPr="00D6698D">
              <w:rPr>
                <w:sz w:val="20"/>
                <w:szCs w:val="20"/>
              </w:rPr>
              <w:t xml:space="preserve"> октября 2016 года №</w:t>
            </w:r>
            <w:r w:rsidR="00756BA8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(приложение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45"/>
        </w:trPr>
        <w:tc>
          <w:tcPr>
            <w:tcW w:w="9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95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 бюджетных ассигнований по целевым статьям</w:t>
            </w:r>
            <w:r w:rsidRPr="00D6698D">
              <w:rPr>
                <w:b/>
                <w:bCs/>
                <w:sz w:val="20"/>
                <w:szCs w:val="20"/>
              </w:rPr>
              <w:br/>
              <w:t xml:space="preserve">(муниципальным  программам МО "Гончаровское сельское поселение" и </w:t>
            </w:r>
            <w:proofErr w:type="spellStart"/>
            <w:r w:rsidRPr="00D6698D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D6698D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 классификации расходов бюджета,</w:t>
            </w:r>
            <w:r w:rsidRPr="00D6698D">
              <w:rPr>
                <w:b/>
                <w:bCs/>
                <w:sz w:val="20"/>
                <w:szCs w:val="20"/>
              </w:rPr>
              <w:br/>
              <w:t>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муниципального образования "Гончаровское сельское поселение</w:t>
            </w:r>
            <w:proofErr w:type="gramStart"/>
            <w:r w:rsidRPr="00D6698D">
              <w:rPr>
                <w:b/>
                <w:bCs/>
                <w:sz w:val="20"/>
                <w:szCs w:val="20"/>
              </w:rPr>
              <w:t>"В</w:t>
            </w:r>
            <w:proofErr w:type="gramEnd"/>
            <w:r w:rsidRPr="00D6698D">
              <w:rPr>
                <w:b/>
                <w:bCs/>
                <w:sz w:val="20"/>
                <w:szCs w:val="20"/>
              </w:rPr>
              <w:t>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10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98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98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98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6698D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9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9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91 326,0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 на 2015 -2018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1 243,1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1 243,1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1 243,1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1 118,1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Обслуживание  и сопровождение сайтов и </w:t>
            </w:r>
            <w:proofErr w:type="spellStart"/>
            <w:r w:rsidRPr="00D6698D">
              <w:rPr>
                <w:b/>
                <w:bCs/>
                <w:sz w:val="18"/>
                <w:szCs w:val="18"/>
              </w:rPr>
              <w:t>блогов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01 0 01 20620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01 0 01 20620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01 0 01 20620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01 0 01 20620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"Безопасность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"Обеспечение  правопорядка и профилактика правонарушений в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02 1 01 20370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02 1 01 20370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02 1 01 20370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02 1 01 20370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 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02 2 02 20360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02 2 02 20360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02 2 02 20360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02 2 02 20360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10 859,5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10 859,5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6 909,1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03 0 01 20420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2 479,6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2 479,6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2 479,6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2 479,6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F6" w:rsidRPr="008D7BF3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Дорожное </w:t>
            </w:r>
            <w:proofErr w:type="spellStart"/>
            <w:r w:rsidRPr="00D6698D">
              <w:rPr>
                <w:sz w:val="18"/>
                <w:szCs w:val="18"/>
              </w:rPr>
              <w:t>х</w:t>
            </w:r>
            <w:proofErr w:type="spellEnd"/>
          </w:p>
          <w:p w:rsidR="008333F6" w:rsidRPr="008D7BF3" w:rsidRDefault="008333F6" w:rsidP="00D6698D">
            <w:pPr>
              <w:rPr>
                <w:sz w:val="18"/>
                <w:szCs w:val="18"/>
              </w:rPr>
            </w:pPr>
          </w:p>
          <w:p w:rsidR="00D6698D" w:rsidRPr="00D6698D" w:rsidRDefault="00D6698D" w:rsidP="00D6698D">
            <w:pPr>
              <w:rPr>
                <w:sz w:val="18"/>
                <w:szCs w:val="18"/>
              </w:rPr>
            </w:pPr>
            <w:proofErr w:type="spellStart"/>
            <w:r w:rsidRPr="00D6698D">
              <w:rPr>
                <w:sz w:val="18"/>
                <w:szCs w:val="18"/>
              </w:rPr>
              <w:t>озяйство</w:t>
            </w:r>
            <w:proofErr w:type="spellEnd"/>
            <w:r w:rsidRPr="00D6698D">
              <w:rPr>
                <w:sz w:val="18"/>
                <w:szCs w:val="18"/>
              </w:rPr>
              <w:t xml:space="preserve">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2 479,6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03 0 01 20570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4 429,5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03 0 01 20570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4 429,5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03 0 01 20570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4 429,5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03 0 01 20570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4 429,5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03 0 01 20570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4 429,5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3 143,9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806,5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S0140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35 309,9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"Развитие жилищного хозяйства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4 641,4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4 641,4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4 641,4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4 257,4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4 257,4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фонда, расположенного на территории МО "Гончаровское сельское поселение"  на 2016-2018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24 588,6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24 588,6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04 3 03 70000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Мероприятия  по переселению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04 3 03 70770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04 3 03 70770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04 3 03 70770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04 3 03 70770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04 3 03 70770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04 3 03 80000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2 823,5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04 3 03 86150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2 823,5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04 3 03 86150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2 823,5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04 3 03 86150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2 823,5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04 3 03 86150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2 823,5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04 3 03 86150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2 823,5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S000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на мероприятия по переселение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S0770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S0770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S0770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S0770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S0770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"Гончаровское сельское поселение" на 2016-2018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6 079,9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6 079,9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04 4 04  70000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5 729,9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Приобретение жилых помещений для оказания поддержки гражданам, пострадавшим в результате пожара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04 4 04  70800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04 4 04  70800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04 4 04  70800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04 4 04  </w:t>
            </w:r>
            <w:r w:rsidRPr="00D6698D">
              <w:rPr>
                <w:sz w:val="18"/>
                <w:szCs w:val="18"/>
              </w:rPr>
              <w:lastRenderedPageBreak/>
              <w:t>70800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410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04 4 04  70800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S0800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S0800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S0800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S0800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6698D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Содержание </w:t>
            </w:r>
            <w:proofErr w:type="spellStart"/>
            <w:r w:rsidRPr="00D6698D">
              <w:rPr>
                <w:sz w:val="18"/>
                <w:szCs w:val="18"/>
              </w:rPr>
              <w:t>объктов</w:t>
            </w:r>
            <w:proofErr w:type="spellEnd"/>
            <w:r w:rsidRPr="00D6698D">
              <w:rPr>
                <w:sz w:val="18"/>
                <w:szCs w:val="18"/>
              </w:rPr>
              <w:t xml:space="preserve">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05 0 01 20470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05 0 01 20470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05 0 01 20470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05 0 01 20470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05 0 01 20470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05 0 01 70160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05 0 01 70160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05 0 01 70160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05 0 01 70160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05 0 01 70160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S0000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</w:t>
            </w:r>
            <w:proofErr w:type="spellStart"/>
            <w:r w:rsidRPr="00D6698D">
              <w:rPr>
                <w:b/>
                <w:bCs/>
                <w:sz w:val="18"/>
                <w:szCs w:val="18"/>
              </w:rPr>
              <w:t>поподготовке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объектов теплоснабжения к отопительному сезону на территории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S0160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S0160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S0160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S0160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05 0 01 </w:t>
            </w:r>
            <w:r w:rsidRPr="00D6698D">
              <w:rPr>
                <w:sz w:val="18"/>
                <w:szCs w:val="18"/>
              </w:rPr>
              <w:lastRenderedPageBreak/>
              <w:t>S0160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lastRenderedPageBreak/>
              <w:t>Муниципальная программа "Благоустройство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6 228,3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6 228,3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5 625,7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998,9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998,9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998,9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998,9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998,9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lastRenderedPageBreak/>
              <w:t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S0880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S4390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19 005,6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07 1 01 10060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07 1 01 10060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07 1 01 </w:t>
            </w:r>
            <w:r w:rsidRPr="00D6698D">
              <w:rPr>
                <w:sz w:val="18"/>
                <w:szCs w:val="18"/>
              </w:rPr>
              <w:lastRenderedPageBreak/>
              <w:t>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07 1 01 10060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07 1 01 10060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07 2 00  00000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16 390,3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16 390,3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12 517,0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12 517,0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12 517,0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12 517,0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12 517,0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12 517,0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1 029,1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07 2 02 74370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07 2 02 74370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07 2 02 74370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07 2 02 74370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07 2 02 74370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2 844,2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2 844,2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2 844,2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2 844,2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2 844,2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2 844,2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07 3 03 10060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07 3 03 10060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07 3 03 70000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07 3 03 70360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S0000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S0360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17 571,9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17 571,9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13 100,9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90 1 01 10010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90 1 01 10010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90 1 01 10010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90 1 01 10010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90 1 01 10010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90 1 01 10020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1 074,5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90 1 01 10020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1 074,5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90 1 01 10020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1 074,5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90 1 01 10020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1 074,5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90 1 01 10020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1 074,5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11 081,9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7 405,3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7 405,3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7 405,3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7 405,3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3 676,6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3 676,6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3 676,6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3 676,6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90 1 00 20280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Уплата сборов, штрафов и пени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90 1 00 97050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90 1  00 50000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90 1 00 51180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2 276,7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поселения по формированию, исполнению и ведомственному </w:t>
            </w:r>
            <w:proofErr w:type="gramStart"/>
            <w:r w:rsidRPr="00D6698D">
              <w:rPr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D6698D">
              <w:rPr>
                <w:b/>
                <w:bCs/>
                <w:sz w:val="18"/>
                <w:szCs w:val="18"/>
              </w:rPr>
              <w:t xml:space="preserve"> исполнением бюджета поселения (п. 2.1.7.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- 2.1.2. соглашения)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90 1 00 71340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90 1 00 71340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90 1 00 71340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90 1 00 71340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90 1 00 71340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1 741,4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90 100 97110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90 100 97110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90 100 97110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90 100 97110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</w:tbl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tbl>
      <w:tblPr>
        <w:tblW w:w="11979" w:type="dxa"/>
        <w:tblLayout w:type="fixed"/>
        <w:tblLook w:val="04A0"/>
      </w:tblPr>
      <w:tblGrid>
        <w:gridCol w:w="417"/>
        <w:gridCol w:w="4261"/>
        <w:gridCol w:w="740"/>
        <w:gridCol w:w="740"/>
        <w:gridCol w:w="660"/>
        <w:gridCol w:w="1460"/>
        <w:gridCol w:w="520"/>
        <w:gridCol w:w="841"/>
        <w:gridCol w:w="420"/>
        <w:gridCol w:w="960"/>
        <w:gridCol w:w="960"/>
      </w:tblGrid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Утверждено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в редакции от</w:t>
            </w:r>
            <w:r w:rsidR="00756BA8">
              <w:rPr>
                <w:sz w:val="20"/>
                <w:szCs w:val="20"/>
              </w:rPr>
              <w:t xml:space="preserve"> 27</w:t>
            </w:r>
            <w:r w:rsidRPr="00D6698D">
              <w:rPr>
                <w:sz w:val="20"/>
                <w:szCs w:val="20"/>
              </w:rPr>
              <w:t xml:space="preserve"> октября  2016 года №</w:t>
            </w:r>
            <w:r w:rsidR="00756BA8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(приложение 13)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</w:rPr>
            </w:pPr>
            <w:r w:rsidRPr="00D6698D">
              <w:rPr>
                <w:b/>
                <w:bCs/>
              </w:rPr>
              <w:t xml:space="preserve">ВЕДОМСТВЕННАЯ СТРУКТУРА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</w:rPr>
            </w:pPr>
            <w:r w:rsidRPr="00D6698D">
              <w:rPr>
                <w:b/>
                <w:bCs/>
                <w:sz w:val="22"/>
                <w:szCs w:val="22"/>
              </w:rPr>
              <w:t xml:space="preserve">расходов  бюджета муниципального образования "Гончаровское сельское поселение"                                                             Выборгского района Ленинградской области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3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</w:rPr>
            </w:pPr>
            <w:r w:rsidRPr="00D6698D">
              <w:rPr>
                <w:b/>
                <w:bCs/>
                <w:sz w:val="22"/>
                <w:szCs w:val="22"/>
              </w:rPr>
              <w:t>на 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698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6698D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Администрация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90355,1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15879,7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12188,0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12188,0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12188,0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12156,4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1074,5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1074,5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1074,5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11081,9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7405,3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7405,3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3676,6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3676,6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поселения по формированию, исполнению и ведомственному </w:t>
            </w:r>
            <w:proofErr w:type="gramStart"/>
            <w:r w:rsidRPr="00D6698D">
              <w:rPr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D6698D">
              <w:rPr>
                <w:b/>
                <w:bCs/>
                <w:sz w:val="18"/>
                <w:szCs w:val="18"/>
              </w:rPr>
              <w:t xml:space="preserve"> исполнением бюджета поселения (п. 2.1.7.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1876,5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 на 2015-2018годы"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1243,1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1243,1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1243,1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1118,1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1118,1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1118,1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Обслуживание  и сопровождение сайтов и </w:t>
            </w:r>
            <w:proofErr w:type="spellStart"/>
            <w:r w:rsidRPr="00D6698D">
              <w:rPr>
                <w:b/>
                <w:bCs/>
                <w:sz w:val="18"/>
                <w:szCs w:val="18"/>
              </w:rPr>
              <w:t>блогов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633,4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633,4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615,9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- 2.1.2. соглашения)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580,9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580,9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580,9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"Безопасность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на 2015-2018 годы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на 2015-2018 годы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"Обеспечение  правопорядка и профилактика правонарушений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10859,5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10859,5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10859,5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10859,5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6909,1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2479,6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2479,6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2479,6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4429,5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4429,5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4429,5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3143,9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806,5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42774,9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35309,9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35309,9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"Развитие жилищного хозяйства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4641,4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4641,4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4641,4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4257,4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4257,4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4257,4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384,0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384,0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384,0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фонда, расположенного на территории МО "Гончаровское сельское поселение"  на 2016-2018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24588,6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24588,6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Мероприятия 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2823,5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2823,5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2823,5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2823,5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D6698D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color w:val="000000"/>
                <w:sz w:val="18"/>
                <w:szCs w:val="18"/>
              </w:rPr>
            </w:pPr>
            <w:r w:rsidRPr="00D6698D">
              <w:rPr>
                <w:color w:val="000000"/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«Гончаровское сельское поселение»  на 2016 – 2018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6079,9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</w:t>
            </w:r>
            <w:proofErr w:type="gramStart"/>
            <w:r w:rsidRPr="00D6698D">
              <w:rPr>
                <w:b/>
                <w:bCs/>
                <w:color w:val="000000"/>
                <w:sz w:val="18"/>
                <w:szCs w:val="18"/>
              </w:rPr>
              <w:t>. "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6079,9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5729,9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Приобретение жилых помещений для оказания поддержки гражданам, пострадавшим в результате пожара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04 4 04  70800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5729,9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04 4 04  70800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5729,9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04 4 04  70800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5729,9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D6698D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1206,8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6698D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 в МО "Гончаровское сельское поселение" на 2016-2018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947,8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291,4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291,4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05 0 01 20470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291,4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05 0 01 20470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291,4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05 0 01 20470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291,4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05 0 01 70160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05 0 01 70160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05 0 01 70160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</w:t>
            </w:r>
            <w:proofErr w:type="spellStart"/>
            <w:r w:rsidRPr="00D6698D">
              <w:rPr>
                <w:b/>
                <w:bCs/>
                <w:sz w:val="18"/>
                <w:szCs w:val="18"/>
              </w:rPr>
              <w:t>поподготовке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объектов теплоснабжения к отопительному сезону на территории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 0 01 S0160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S0160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 0 01 S0160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6258,2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"Благоустройство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6228,2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6228,2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5625,7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269,9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356,9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356,9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356,9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Организация и содержание территорий </w:t>
            </w:r>
            <w:r w:rsidRPr="00D6698D">
              <w:rPr>
                <w:b/>
                <w:bCs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lastRenderedPageBreak/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998,9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998,9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998,9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545,8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Уплата сборов, штрафов и пени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90 1 00 97050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90 1 00 97050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850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18675,6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18675,6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18675,6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"Гончаровское сельское поселение" 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16417,0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16417,0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12517,0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12517,0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12517,0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12517,0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1055,8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985,8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985,8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985,8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2844,2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2844,2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2844,2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2844,2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2258,6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2258,6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1575,0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1575,0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 w:rsidRPr="00D6698D"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1575,0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1575,0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142,6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142,6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142,6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142,6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D6698D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6698D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541,0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3 03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66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541,0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3 03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20"/>
                <w:szCs w:val="20"/>
              </w:rPr>
            </w:pPr>
            <w:r w:rsidRPr="00D6698D">
              <w:rPr>
                <w:sz w:val="20"/>
                <w:szCs w:val="20"/>
              </w:rPr>
              <w:t>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"Гончаровское сельское поселение" 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Совет депутатов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970,9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698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6698D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7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D6698D" w:rsidRDefault="00D6698D" w:rsidP="00D6698D">
            <w:pPr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jc w:val="center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  <w:r w:rsidRPr="00D6698D">
              <w:rPr>
                <w:sz w:val="18"/>
                <w:szCs w:val="18"/>
              </w:rPr>
              <w:t>26,4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  <w:tr w:rsidR="00D6698D" w:rsidRPr="00D6698D" w:rsidTr="00D6698D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center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  <w:r w:rsidRPr="00D6698D">
              <w:rPr>
                <w:b/>
                <w:bCs/>
                <w:sz w:val="18"/>
                <w:szCs w:val="18"/>
              </w:rPr>
              <w:t>91326,0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8D" w:rsidRPr="00D6698D" w:rsidRDefault="00D6698D" w:rsidP="00D669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8D" w:rsidRPr="00D6698D" w:rsidRDefault="00D6698D" w:rsidP="00D6698D">
            <w:pPr>
              <w:rPr>
                <w:sz w:val="20"/>
                <w:szCs w:val="20"/>
              </w:rPr>
            </w:pPr>
          </w:p>
        </w:tc>
      </w:tr>
    </w:tbl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Pr="003D6D04" w:rsidRDefault="00D6698D" w:rsidP="00D6698D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lastRenderedPageBreak/>
        <w:t>Утверждено</w:t>
      </w:r>
    </w:p>
    <w:p w:rsidR="00D6698D" w:rsidRPr="003D6D04" w:rsidRDefault="00D6698D" w:rsidP="00D6698D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решением совета депутатов</w:t>
      </w:r>
    </w:p>
    <w:p w:rsidR="00D6698D" w:rsidRPr="003D6D04" w:rsidRDefault="00D6698D" w:rsidP="00D6698D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муниципального образования</w:t>
      </w:r>
    </w:p>
    <w:p w:rsidR="00D6698D" w:rsidRPr="003D6D04" w:rsidRDefault="00D6698D" w:rsidP="00D6698D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«Гончаровское сельское поселение»</w:t>
      </w:r>
    </w:p>
    <w:p w:rsidR="00D6698D" w:rsidRPr="003D6D04" w:rsidRDefault="00D6698D" w:rsidP="00D6698D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Выборгского района Ленинградской области</w:t>
      </w:r>
    </w:p>
    <w:p w:rsidR="00D6698D" w:rsidRDefault="00D6698D" w:rsidP="00D6698D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07 декабря </w:t>
      </w:r>
      <w:r w:rsidRPr="003D6D04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3D6D04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50</w:t>
      </w:r>
    </w:p>
    <w:p w:rsidR="00D6698D" w:rsidRPr="003D6D04" w:rsidRDefault="00D6698D" w:rsidP="00D6698D">
      <w:pPr>
        <w:jc w:val="right"/>
        <w:rPr>
          <w:sz w:val="22"/>
          <w:szCs w:val="22"/>
        </w:rPr>
      </w:pPr>
      <w:r>
        <w:rPr>
          <w:sz w:val="22"/>
          <w:szCs w:val="22"/>
        </w:rPr>
        <w:t>в редакции от</w:t>
      </w:r>
      <w:r w:rsidR="00756BA8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 октября 2016 года №</w:t>
      </w:r>
      <w:r w:rsidR="00756BA8">
        <w:rPr>
          <w:sz w:val="22"/>
          <w:szCs w:val="22"/>
        </w:rPr>
        <w:t xml:space="preserve"> 80</w:t>
      </w:r>
    </w:p>
    <w:p w:rsidR="00D6698D" w:rsidRDefault="00D6698D" w:rsidP="00D6698D">
      <w:pPr>
        <w:jc w:val="right"/>
      </w:pPr>
      <w:r w:rsidRPr="003D6D04">
        <w:rPr>
          <w:sz w:val="22"/>
          <w:szCs w:val="22"/>
        </w:rPr>
        <w:t xml:space="preserve"> ( приложение 15</w:t>
      </w:r>
      <w:r>
        <w:t xml:space="preserve">)      </w:t>
      </w:r>
    </w:p>
    <w:p w:rsidR="00D6698D" w:rsidRPr="00DE6645" w:rsidRDefault="00D6698D" w:rsidP="00D6698D">
      <w:pPr>
        <w:pStyle w:val="3"/>
        <w:rPr>
          <w:b/>
        </w:rPr>
      </w:pPr>
    </w:p>
    <w:p w:rsidR="00D6698D" w:rsidRPr="00DE6645" w:rsidRDefault="00D6698D" w:rsidP="00D6698D">
      <w:pPr>
        <w:pStyle w:val="3"/>
        <w:rPr>
          <w:b/>
        </w:rPr>
      </w:pPr>
    </w:p>
    <w:p w:rsidR="00D6698D" w:rsidRDefault="00D6698D" w:rsidP="00D6698D">
      <w:pPr>
        <w:pStyle w:val="3"/>
        <w:rPr>
          <w:b/>
        </w:rPr>
      </w:pPr>
      <w:r>
        <w:rPr>
          <w:b/>
        </w:rPr>
        <w:t>МЕЖБЮДЖЕТНЫЕ ТРАНСФЕРТЫ</w:t>
      </w:r>
    </w:p>
    <w:p w:rsidR="00D6698D" w:rsidRPr="00EC582B" w:rsidRDefault="00D6698D" w:rsidP="00D6698D"/>
    <w:p w:rsidR="00D6698D" w:rsidRPr="00D810F6" w:rsidRDefault="00D6698D" w:rsidP="00D6698D">
      <w:pPr>
        <w:jc w:val="center"/>
        <w:rPr>
          <w:b/>
        </w:rPr>
      </w:pPr>
      <w:r w:rsidRPr="00D810F6">
        <w:rPr>
          <w:b/>
        </w:rPr>
        <w:t xml:space="preserve">бюджету </w:t>
      </w:r>
      <w:r>
        <w:rPr>
          <w:b/>
        </w:rPr>
        <w:t xml:space="preserve"> муниципального образования  «Выборгский район» Ленинградской области на осуществление части полномочий по решению вопросов местного значения на 2016 год</w:t>
      </w:r>
    </w:p>
    <w:p w:rsidR="00D6698D" w:rsidRDefault="00D6698D" w:rsidP="00D6698D">
      <w:pPr>
        <w:ind w:right="279"/>
        <w:jc w:val="right"/>
      </w:pPr>
      <w:r>
        <w:rPr>
          <w:b/>
        </w:rPr>
        <w:t xml:space="preserve">                                                 </w:t>
      </w:r>
      <w:r>
        <w:t xml:space="preserve">                                                                                                                      (тысяч рублей)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3"/>
        <w:gridCol w:w="1620"/>
      </w:tblGrid>
      <w:tr w:rsidR="00D6698D" w:rsidTr="00B63950">
        <w:trPr>
          <w:trHeight w:val="392"/>
          <w:jc w:val="center"/>
        </w:trPr>
        <w:tc>
          <w:tcPr>
            <w:tcW w:w="7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6C0411" w:rsidRDefault="00D6698D" w:rsidP="00B63950">
            <w:pPr>
              <w:jc w:val="center"/>
            </w:pPr>
            <w:r w:rsidRPr="006C04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D" w:rsidRPr="00EC649F" w:rsidRDefault="00D6698D" w:rsidP="00B63950">
            <w:pPr>
              <w:jc w:val="center"/>
            </w:pPr>
            <w:r>
              <w:t>2016 год</w:t>
            </w:r>
          </w:p>
        </w:tc>
      </w:tr>
      <w:tr w:rsidR="00D6698D" w:rsidTr="00B63950">
        <w:trPr>
          <w:trHeight w:val="169"/>
          <w:jc w:val="center"/>
        </w:trPr>
        <w:tc>
          <w:tcPr>
            <w:tcW w:w="7133" w:type="dxa"/>
            <w:tcBorders>
              <w:top w:val="single" w:sz="4" w:space="0" w:color="auto"/>
              <w:right w:val="single" w:sz="4" w:space="0" w:color="auto"/>
            </w:tcBorders>
          </w:tcPr>
          <w:p w:rsidR="00D6698D" w:rsidRDefault="00D6698D" w:rsidP="00B63950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 xml:space="preserve">Межбюджетные трансферты на осуществление полномочий поселения по формированию, исполнению и ведомственному </w:t>
            </w:r>
            <w:proofErr w:type="gramStart"/>
            <w:r w:rsidRPr="009A7CC3">
              <w:rPr>
                <w:sz w:val="22"/>
                <w:szCs w:val="22"/>
              </w:rPr>
              <w:t>контролю за</w:t>
            </w:r>
            <w:proofErr w:type="gramEnd"/>
            <w:r w:rsidRPr="009A7CC3">
              <w:rPr>
                <w:sz w:val="22"/>
                <w:szCs w:val="22"/>
              </w:rPr>
              <w:t xml:space="preserve"> исполнением бюджета поселения (п. 2.1.7. соглашения)</w:t>
            </w:r>
          </w:p>
          <w:p w:rsidR="00D6698D" w:rsidRPr="0011378C" w:rsidRDefault="00D6698D" w:rsidP="00B63950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98D" w:rsidRPr="00177A3D" w:rsidRDefault="00D6698D" w:rsidP="00B63950">
            <w:pPr>
              <w:jc w:val="center"/>
            </w:pPr>
          </w:p>
          <w:p w:rsidR="00D6698D" w:rsidRPr="00177A3D" w:rsidRDefault="00D6698D" w:rsidP="00B63950">
            <w:pPr>
              <w:jc w:val="center"/>
            </w:pPr>
            <w:r w:rsidRPr="00177A3D">
              <w:rPr>
                <w:sz w:val="22"/>
                <w:szCs w:val="22"/>
              </w:rPr>
              <w:t>70,5</w:t>
            </w:r>
          </w:p>
        </w:tc>
      </w:tr>
      <w:tr w:rsidR="00D6698D" w:rsidTr="00B63950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D6698D" w:rsidRDefault="00D6698D" w:rsidP="00B63950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- 2.1.3. соглашения)</w:t>
            </w:r>
          </w:p>
          <w:p w:rsidR="00D6698D" w:rsidRPr="0011378C" w:rsidRDefault="00D6698D" w:rsidP="00B63950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98D" w:rsidRPr="00177A3D" w:rsidRDefault="00D6698D" w:rsidP="00B63950">
            <w:pPr>
              <w:jc w:val="center"/>
            </w:pPr>
          </w:p>
          <w:p w:rsidR="00D6698D" w:rsidRPr="00177A3D" w:rsidRDefault="00D6698D" w:rsidP="00B63950">
            <w:pPr>
              <w:jc w:val="center"/>
            </w:pPr>
            <w:r w:rsidRPr="00177A3D">
              <w:rPr>
                <w:sz w:val="22"/>
                <w:szCs w:val="22"/>
              </w:rPr>
              <w:t>580,9</w:t>
            </w:r>
          </w:p>
        </w:tc>
      </w:tr>
      <w:tr w:rsidR="00D6698D" w:rsidTr="00B63950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D6698D" w:rsidRDefault="00D6698D" w:rsidP="00B63950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  <w:p w:rsidR="00D6698D" w:rsidRPr="0011378C" w:rsidRDefault="00D6698D" w:rsidP="00B63950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98D" w:rsidRPr="00177A3D" w:rsidRDefault="00D6698D" w:rsidP="00B63950">
            <w:pPr>
              <w:jc w:val="center"/>
            </w:pPr>
          </w:p>
          <w:p w:rsidR="00D6698D" w:rsidRPr="00177A3D" w:rsidRDefault="00D6698D" w:rsidP="00B63950">
            <w:pPr>
              <w:jc w:val="center"/>
            </w:pPr>
            <w:r w:rsidRPr="00177A3D">
              <w:rPr>
                <w:sz w:val="22"/>
                <w:szCs w:val="22"/>
              </w:rPr>
              <w:t>1275,0</w:t>
            </w:r>
          </w:p>
        </w:tc>
      </w:tr>
      <w:tr w:rsidR="00D6698D" w:rsidTr="00B63950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D6698D" w:rsidRDefault="00D6698D" w:rsidP="00B63950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  <w:p w:rsidR="00D6698D" w:rsidRPr="0011378C" w:rsidRDefault="00D6698D" w:rsidP="00B63950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98D" w:rsidRPr="00177A3D" w:rsidRDefault="00D6698D" w:rsidP="00B63950">
            <w:pPr>
              <w:jc w:val="center"/>
            </w:pPr>
          </w:p>
          <w:p w:rsidR="00D6698D" w:rsidRPr="00177A3D" w:rsidRDefault="00D6698D" w:rsidP="00B63950">
            <w:pPr>
              <w:jc w:val="center"/>
            </w:pPr>
            <w:r w:rsidRPr="00177A3D">
              <w:rPr>
                <w:sz w:val="22"/>
                <w:szCs w:val="22"/>
              </w:rPr>
              <w:t>28,3</w:t>
            </w:r>
          </w:p>
        </w:tc>
      </w:tr>
      <w:tr w:rsidR="00D6698D" w:rsidTr="00B63950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D6698D" w:rsidRDefault="00D6698D" w:rsidP="00B63950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  <w:p w:rsidR="00D6698D" w:rsidRPr="0011378C" w:rsidRDefault="00D6698D" w:rsidP="00B63950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98D" w:rsidRPr="00177A3D" w:rsidRDefault="00D6698D" w:rsidP="00B63950">
            <w:pPr>
              <w:jc w:val="center"/>
            </w:pPr>
          </w:p>
          <w:p w:rsidR="00D6698D" w:rsidRPr="00177A3D" w:rsidRDefault="00D6698D" w:rsidP="00B63950">
            <w:pPr>
              <w:jc w:val="center"/>
            </w:pPr>
            <w:r w:rsidRPr="00177A3D">
              <w:rPr>
                <w:sz w:val="22"/>
                <w:szCs w:val="22"/>
              </w:rPr>
              <w:t>1,6</w:t>
            </w:r>
          </w:p>
        </w:tc>
      </w:tr>
      <w:tr w:rsidR="00D6698D" w:rsidTr="00B63950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D6698D" w:rsidRDefault="00D6698D" w:rsidP="00B63950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организации ритуальных услуг населению</w:t>
            </w:r>
          </w:p>
          <w:p w:rsidR="00D6698D" w:rsidRPr="0011378C" w:rsidRDefault="00D6698D" w:rsidP="00B63950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98D" w:rsidRPr="00177A3D" w:rsidRDefault="00D6698D" w:rsidP="00B63950">
            <w:pPr>
              <w:jc w:val="center"/>
            </w:pPr>
          </w:p>
          <w:p w:rsidR="00D6698D" w:rsidRPr="00177A3D" w:rsidRDefault="00D6698D" w:rsidP="00B63950">
            <w:pPr>
              <w:jc w:val="center"/>
            </w:pPr>
            <w:r w:rsidRPr="00177A3D">
              <w:rPr>
                <w:sz w:val="22"/>
                <w:szCs w:val="22"/>
              </w:rPr>
              <w:t>259,0</w:t>
            </w:r>
          </w:p>
        </w:tc>
      </w:tr>
      <w:tr w:rsidR="00D6698D" w:rsidTr="00B63950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D6698D" w:rsidRDefault="00D6698D" w:rsidP="00B63950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  <w:p w:rsidR="00D6698D" w:rsidRPr="0011378C" w:rsidRDefault="00D6698D" w:rsidP="00B63950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98D" w:rsidRPr="00177A3D" w:rsidRDefault="00D6698D" w:rsidP="00B63950">
            <w:pPr>
              <w:jc w:val="center"/>
            </w:pPr>
          </w:p>
          <w:p w:rsidR="00D6698D" w:rsidRPr="00177A3D" w:rsidRDefault="00D6698D" w:rsidP="00B63950">
            <w:pPr>
              <w:jc w:val="center"/>
            </w:pPr>
            <w:r w:rsidRPr="00177A3D">
              <w:rPr>
                <w:sz w:val="22"/>
                <w:szCs w:val="22"/>
              </w:rPr>
              <w:t>26,4</w:t>
            </w:r>
          </w:p>
        </w:tc>
      </w:tr>
      <w:tr w:rsidR="00D6698D" w:rsidTr="00B63950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D6698D" w:rsidRPr="009A7CC3" w:rsidRDefault="00D6698D" w:rsidP="00B63950">
            <w:pPr>
              <w:numPr>
                <w:ilvl w:val="0"/>
                <w:numId w:val="1"/>
              </w:numPr>
              <w:ind w:left="0" w:firstLine="271"/>
              <w:jc w:val="both"/>
            </w:pPr>
            <w:r>
              <w:rPr>
                <w:sz w:val="22"/>
                <w:szCs w:val="22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98D" w:rsidRPr="00177A3D" w:rsidRDefault="00D6698D" w:rsidP="00B63950">
            <w:pPr>
              <w:jc w:val="center"/>
            </w:pPr>
            <w:r w:rsidRPr="00177A3D">
              <w:rPr>
                <w:sz w:val="22"/>
                <w:szCs w:val="22"/>
              </w:rPr>
              <w:t>35,0</w:t>
            </w:r>
          </w:p>
        </w:tc>
      </w:tr>
      <w:tr w:rsidR="00D6698D" w:rsidTr="00B63950">
        <w:trPr>
          <w:trHeight w:val="463"/>
          <w:jc w:val="center"/>
        </w:trPr>
        <w:tc>
          <w:tcPr>
            <w:tcW w:w="7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DE6645" w:rsidRDefault="00D6698D" w:rsidP="00B63950">
            <w:pPr>
              <w:rPr>
                <w:b/>
              </w:rPr>
            </w:pPr>
            <w:r w:rsidRPr="00DE6645">
              <w:rPr>
                <w:b/>
              </w:rPr>
              <w:t xml:space="preserve">   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8D" w:rsidRPr="00070B3F" w:rsidRDefault="00D6698D" w:rsidP="00B63950">
            <w:pPr>
              <w:jc w:val="center"/>
              <w:rPr>
                <w:b/>
              </w:rPr>
            </w:pPr>
            <w:r>
              <w:rPr>
                <w:b/>
              </w:rPr>
              <w:t>2276,7</w:t>
            </w:r>
          </w:p>
        </w:tc>
      </w:tr>
    </w:tbl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Default="00D6698D" w:rsidP="00C655D8">
      <w:pPr>
        <w:rPr>
          <w:sz w:val="28"/>
          <w:szCs w:val="28"/>
        </w:rPr>
      </w:pPr>
    </w:p>
    <w:p w:rsidR="00D6698D" w:rsidRPr="002137B3" w:rsidRDefault="00D6698D" w:rsidP="00D6698D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УТВЕРЖДЕНО</w:t>
      </w:r>
    </w:p>
    <w:p w:rsidR="00D6698D" w:rsidRPr="002137B3" w:rsidRDefault="00D6698D" w:rsidP="00D6698D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решением совета депутатов</w:t>
      </w:r>
    </w:p>
    <w:p w:rsidR="00D6698D" w:rsidRDefault="00D6698D" w:rsidP="00D6698D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</w:p>
    <w:p w:rsidR="00D6698D" w:rsidRPr="002137B3" w:rsidRDefault="00D6698D" w:rsidP="00D6698D">
      <w:pPr>
        <w:jc w:val="right"/>
        <w:rPr>
          <w:sz w:val="22"/>
          <w:szCs w:val="22"/>
        </w:rPr>
      </w:pPr>
      <w:r>
        <w:rPr>
          <w:sz w:val="22"/>
          <w:szCs w:val="22"/>
        </w:rPr>
        <w:t>«Гончаровское сельское поселение»</w:t>
      </w:r>
    </w:p>
    <w:p w:rsidR="00D6698D" w:rsidRPr="002137B3" w:rsidRDefault="00D6698D" w:rsidP="00D6698D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Выборгск</w:t>
      </w:r>
      <w:r>
        <w:rPr>
          <w:sz w:val="22"/>
          <w:szCs w:val="22"/>
        </w:rPr>
        <w:t>ого</w:t>
      </w:r>
      <w:r w:rsidRPr="002137B3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2137B3">
        <w:rPr>
          <w:sz w:val="22"/>
          <w:szCs w:val="22"/>
        </w:rPr>
        <w:t xml:space="preserve"> Ленинградской области</w:t>
      </w:r>
    </w:p>
    <w:p w:rsidR="00D6698D" w:rsidRDefault="00D6698D" w:rsidP="00D6698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137B3">
        <w:rPr>
          <w:sz w:val="22"/>
          <w:szCs w:val="22"/>
        </w:rPr>
        <w:t>т</w:t>
      </w:r>
      <w:r>
        <w:rPr>
          <w:sz w:val="22"/>
          <w:szCs w:val="22"/>
        </w:rPr>
        <w:t xml:space="preserve"> 07 декабря </w:t>
      </w:r>
      <w:r w:rsidRPr="002137B3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2137B3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50</w:t>
      </w:r>
    </w:p>
    <w:p w:rsidR="00D6698D" w:rsidRDefault="00D6698D" w:rsidP="00D6698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редакции от </w:t>
      </w:r>
      <w:r w:rsidR="00756BA8">
        <w:rPr>
          <w:sz w:val="22"/>
          <w:szCs w:val="22"/>
        </w:rPr>
        <w:t>27</w:t>
      </w:r>
      <w:r>
        <w:rPr>
          <w:sz w:val="22"/>
          <w:szCs w:val="22"/>
        </w:rPr>
        <w:t xml:space="preserve"> октября  2016 года №</w:t>
      </w:r>
      <w:r w:rsidR="00756BA8">
        <w:rPr>
          <w:sz w:val="22"/>
          <w:szCs w:val="22"/>
        </w:rPr>
        <w:t xml:space="preserve"> 80</w:t>
      </w:r>
    </w:p>
    <w:p w:rsidR="00D6698D" w:rsidRDefault="00D6698D" w:rsidP="00D6698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 приложение 19)</w:t>
      </w:r>
      <w:r w:rsidRPr="002137B3">
        <w:rPr>
          <w:sz w:val="22"/>
          <w:szCs w:val="22"/>
        </w:rPr>
        <w:t xml:space="preserve">    </w:t>
      </w:r>
    </w:p>
    <w:p w:rsidR="00D6698D" w:rsidRDefault="00D6698D" w:rsidP="00D6698D">
      <w:pPr>
        <w:spacing w:line="360" w:lineRule="auto"/>
        <w:jc w:val="right"/>
        <w:rPr>
          <w:sz w:val="22"/>
          <w:szCs w:val="22"/>
        </w:rPr>
      </w:pPr>
    </w:p>
    <w:p w:rsidR="00D6698D" w:rsidRPr="002E07C1" w:rsidRDefault="00D6698D" w:rsidP="00D6698D">
      <w:pPr>
        <w:spacing w:line="360" w:lineRule="auto"/>
        <w:jc w:val="center"/>
        <w:rPr>
          <w:b/>
          <w:sz w:val="22"/>
          <w:szCs w:val="22"/>
        </w:rPr>
      </w:pPr>
      <w:r w:rsidRPr="002E07C1">
        <w:rPr>
          <w:b/>
          <w:sz w:val="22"/>
          <w:szCs w:val="22"/>
        </w:rPr>
        <w:t>АДРЕСНАЯ ИНВЕСТИЦИОННАЯ ПРОГРАММА</w:t>
      </w:r>
    </w:p>
    <w:p w:rsidR="00D6698D" w:rsidRDefault="00D6698D" w:rsidP="00D669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2E07C1">
        <w:rPr>
          <w:b/>
          <w:sz w:val="22"/>
          <w:szCs w:val="22"/>
        </w:rPr>
        <w:t>униципального образования «Гончаровское сельское поселение» Выборгского района Ленинградской области на 201</w:t>
      </w:r>
      <w:r>
        <w:rPr>
          <w:b/>
          <w:sz w:val="22"/>
          <w:szCs w:val="22"/>
        </w:rPr>
        <w:t>6</w:t>
      </w:r>
      <w:r w:rsidRPr="002E07C1">
        <w:rPr>
          <w:b/>
          <w:sz w:val="22"/>
          <w:szCs w:val="22"/>
        </w:rPr>
        <w:t xml:space="preserve"> год</w:t>
      </w:r>
    </w:p>
    <w:p w:rsidR="00D6698D" w:rsidRPr="002E07C1" w:rsidRDefault="00D6698D" w:rsidP="00D6698D">
      <w:pPr>
        <w:spacing w:line="360" w:lineRule="auto"/>
        <w:jc w:val="right"/>
        <w:rPr>
          <w:b/>
          <w:sz w:val="22"/>
          <w:szCs w:val="22"/>
        </w:rPr>
      </w:pPr>
      <w:r w:rsidRPr="00F01179">
        <w:rPr>
          <w:sz w:val="22"/>
          <w:szCs w:val="22"/>
        </w:rPr>
        <w:t>(тысяч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322"/>
        <w:gridCol w:w="1418"/>
        <w:gridCol w:w="1188"/>
        <w:gridCol w:w="1348"/>
        <w:gridCol w:w="981"/>
        <w:gridCol w:w="893"/>
        <w:gridCol w:w="1187"/>
        <w:gridCol w:w="1261"/>
      </w:tblGrid>
      <w:tr w:rsidR="00D6698D" w:rsidTr="00B63950">
        <w:trPr>
          <w:trHeight w:val="330"/>
        </w:trPr>
        <w:tc>
          <w:tcPr>
            <w:tcW w:w="459" w:type="dxa"/>
            <w:vMerge w:val="restart"/>
            <w:vAlign w:val="center"/>
          </w:tcPr>
          <w:p w:rsidR="00D6698D" w:rsidRPr="0096350F" w:rsidRDefault="00D6698D" w:rsidP="00B6395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№</w:t>
            </w:r>
          </w:p>
          <w:p w:rsidR="00D6698D" w:rsidRPr="0096350F" w:rsidRDefault="00D6698D" w:rsidP="00B6395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6350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6350F">
              <w:rPr>
                <w:sz w:val="18"/>
                <w:szCs w:val="18"/>
              </w:rPr>
              <w:t>/</w:t>
            </w:r>
            <w:proofErr w:type="spellStart"/>
            <w:r w:rsidRPr="0096350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  <w:vAlign w:val="center"/>
          </w:tcPr>
          <w:p w:rsidR="00D6698D" w:rsidRPr="0096350F" w:rsidRDefault="00D6698D" w:rsidP="00B6395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Адрес и вид работ</w:t>
            </w:r>
          </w:p>
        </w:tc>
        <w:tc>
          <w:tcPr>
            <w:tcW w:w="1418" w:type="dxa"/>
            <w:vMerge w:val="restart"/>
            <w:vAlign w:val="center"/>
          </w:tcPr>
          <w:p w:rsidR="00D6698D" w:rsidRPr="0096350F" w:rsidRDefault="00D6698D" w:rsidP="00B6395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Год строительства</w:t>
            </w:r>
          </w:p>
        </w:tc>
        <w:tc>
          <w:tcPr>
            <w:tcW w:w="1188" w:type="dxa"/>
            <w:vMerge w:val="restart"/>
            <w:vAlign w:val="center"/>
          </w:tcPr>
          <w:p w:rsidR="00D6698D" w:rsidRPr="0096350F" w:rsidRDefault="00D6698D" w:rsidP="00B6395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1348" w:type="dxa"/>
            <w:vMerge w:val="restart"/>
            <w:vAlign w:val="center"/>
          </w:tcPr>
          <w:p w:rsidR="00D6698D" w:rsidRPr="0096350F" w:rsidRDefault="00D6698D" w:rsidP="00B6395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Бюджетные ассигнования</w:t>
            </w:r>
            <w:r>
              <w:rPr>
                <w:sz w:val="18"/>
                <w:szCs w:val="18"/>
              </w:rPr>
              <w:t>,</w:t>
            </w:r>
            <w:r w:rsidRPr="0096350F">
              <w:rPr>
                <w:sz w:val="18"/>
                <w:szCs w:val="18"/>
              </w:rPr>
              <w:t xml:space="preserve"> всего</w:t>
            </w:r>
          </w:p>
          <w:p w:rsidR="00D6698D" w:rsidRPr="0096350F" w:rsidRDefault="00D6698D" w:rsidP="00B639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D6698D" w:rsidRPr="0096350F" w:rsidRDefault="00D6698D" w:rsidP="00B63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187" w:type="dxa"/>
            <w:vMerge w:val="restart"/>
            <w:vAlign w:val="center"/>
          </w:tcPr>
          <w:p w:rsidR="00D6698D" w:rsidRPr="0096350F" w:rsidRDefault="00D6698D" w:rsidP="00B63950">
            <w:pPr>
              <w:spacing w:line="360" w:lineRule="auto"/>
              <w:ind w:right="-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1261" w:type="dxa"/>
            <w:vMerge w:val="restart"/>
            <w:vAlign w:val="center"/>
          </w:tcPr>
          <w:p w:rsidR="00D6698D" w:rsidRPr="0096350F" w:rsidRDefault="00D6698D" w:rsidP="00B639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D6698D" w:rsidTr="00B63950">
        <w:trPr>
          <w:trHeight w:val="375"/>
        </w:trPr>
        <w:tc>
          <w:tcPr>
            <w:tcW w:w="459" w:type="dxa"/>
            <w:vMerge/>
          </w:tcPr>
          <w:p w:rsidR="00D6698D" w:rsidRDefault="00D6698D" w:rsidP="00B63950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:rsidR="00D6698D" w:rsidRDefault="00D6698D" w:rsidP="00B63950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D6698D" w:rsidRDefault="00D6698D" w:rsidP="00B63950">
            <w:pPr>
              <w:spacing w:line="360" w:lineRule="auto"/>
              <w:jc w:val="center"/>
            </w:pPr>
          </w:p>
        </w:tc>
        <w:tc>
          <w:tcPr>
            <w:tcW w:w="1188" w:type="dxa"/>
            <w:vMerge/>
          </w:tcPr>
          <w:p w:rsidR="00D6698D" w:rsidRDefault="00D6698D" w:rsidP="00B63950">
            <w:pPr>
              <w:spacing w:line="360" w:lineRule="auto"/>
              <w:jc w:val="center"/>
            </w:pPr>
          </w:p>
        </w:tc>
        <w:tc>
          <w:tcPr>
            <w:tcW w:w="1348" w:type="dxa"/>
            <w:vMerge/>
          </w:tcPr>
          <w:p w:rsidR="00D6698D" w:rsidRDefault="00D6698D" w:rsidP="00B6395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D6698D" w:rsidRPr="0096350F" w:rsidRDefault="00D6698D" w:rsidP="00B63950">
            <w:pPr>
              <w:jc w:val="center"/>
              <w:rPr>
                <w:sz w:val="16"/>
                <w:szCs w:val="16"/>
              </w:rPr>
            </w:pPr>
            <w:r w:rsidRPr="0096350F">
              <w:rPr>
                <w:sz w:val="16"/>
                <w:szCs w:val="16"/>
              </w:rPr>
              <w:t>Средства областного бюджета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</w:tcPr>
          <w:p w:rsidR="00D6698D" w:rsidRPr="0096350F" w:rsidRDefault="00D6698D" w:rsidP="00B6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187" w:type="dxa"/>
            <w:vMerge/>
          </w:tcPr>
          <w:p w:rsidR="00D6698D" w:rsidRDefault="00D6698D" w:rsidP="00B63950">
            <w:pPr>
              <w:spacing w:line="360" w:lineRule="auto"/>
              <w:jc w:val="center"/>
            </w:pPr>
          </w:p>
        </w:tc>
        <w:tc>
          <w:tcPr>
            <w:tcW w:w="1261" w:type="dxa"/>
            <w:vMerge/>
          </w:tcPr>
          <w:p w:rsidR="00D6698D" w:rsidRDefault="00D6698D" w:rsidP="00B63950">
            <w:pPr>
              <w:spacing w:line="360" w:lineRule="auto"/>
              <w:jc w:val="center"/>
            </w:pPr>
          </w:p>
        </w:tc>
      </w:tr>
      <w:tr w:rsidR="00D6698D" w:rsidTr="00B63950">
        <w:trPr>
          <w:trHeight w:val="375"/>
        </w:trPr>
        <w:tc>
          <w:tcPr>
            <w:tcW w:w="11057" w:type="dxa"/>
            <w:gridSpan w:val="9"/>
          </w:tcPr>
          <w:p w:rsidR="00D6698D" w:rsidRPr="00706DF6" w:rsidRDefault="00D6698D" w:rsidP="00B63950">
            <w:pPr>
              <w:spacing w:line="360" w:lineRule="auto"/>
              <w:jc w:val="center"/>
              <w:rPr>
                <w:b/>
              </w:rPr>
            </w:pPr>
            <w:r w:rsidRPr="00706DF6">
              <w:rPr>
                <w:b/>
                <w:sz w:val="22"/>
                <w:szCs w:val="22"/>
              </w:rPr>
              <w:t>ПРОГРАММНАЯ ЧАСТЬ</w:t>
            </w:r>
          </w:p>
        </w:tc>
      </w:tr>
      <w:tr w:rsidR="00D6698D" w:rsidTr="00B63950">
        <w:trPr>
          <w:trHeight w:val="375"/>
        </w:trPr>
        <w:tc>
          <w:tcPr>
            <w:tcW w:w="11057" w:type="dxa"/>
            <w:gridSpan w:val="9"/>
          </w:tcPr>
          <w:p w:rsidR="00D6698D" w:rsidRPr="00E6352B" w:rsidRDefault="00D6698D" w:rsidP="00B63950">
            <w:pPr>
              <w:rPr>
                <w:b/>
              </w:rPr>
            </w:pPr>
            <w:r w:rsidRPr="005900A4">
              <w:rPr>
                <w:b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</w:tr>
      <w:tr w:rsidR="00D6698D" w:rsidTr="00B63950">
        <w:trPr>
          <w:trHeight w:val="493"/>
        </w:trPr>
        <w:tc>
          <w:tcPr>
            <w:tcW w:w="459" w:type="dxa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22" w:type="dxa"/>
          </w:tcPr>
          <w:p w:rsidR="00D6698D" w:rsidRPr="00871F3B" w:rsidRDefault="00D6698D" w:rsidP="00B63950">
            <w:pPr>
              <w:rPr>
                <w:sz w:val="20"/>
                <w:szCs w:val="20"/>
              </w:rPr>
            </w:pPr>
            <w:r w:rsidRPr="005900A4">
              <w:rPr>
                <w:sz w:val="20"/>
                <w:szCs w:val="20"/>
              </w:rPr>
              <w:t>Приобретение жилых помещений</w:t>
            </w:r>
            <w:r>
              <w:rPr>
                <w:sz w:val="20"/>
                <w:szCs w:val="20"/>
              </w:rPr>
              <w:t xml:space="preserve"> с целью переселения граждан из аварийного фонда</w:t>
            </w:r>
          </w:p>
        </w:tc>
        <w:tc>
          <w:tcPr>
            <w:tcW w:w="1418" w:type="dxa"/>
          </w:tcPr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88" w:type="dxa"/>
          </w:tcPr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597,45 м²</w:t>
            </w:r>
          </w:p>
        </w:tc>
        <w:tc>
          <w:tcPr>
            <w:tcW w:w="1348" w:type="dxa"/>
          </w:tcPr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21765,1</w:t>
            </w:r>
          </w:p>
        </w:tc>
        <w:tc>
          <w:tcPr>
            <w:tcW w:w="981" w:type="dxa"/>
          </w:tcPr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21153,8</w:t>
            </w:r>
          </w:p>
        </w:tc>
        <w:tc>
          <w:tcPr>
            <w:tcW w:w="893" w:type="dxa"/>
          </w:tcPr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611,3</w:t>
            </w:r>
          </w:p>
          <w:p w:rsidR="00D6698D" w:rsidRDefault="00D6698D" w:rsidP="00B63950">
            <w:pPr>
              <w:jc w:val="center"/>
            </w:pPr>
          </w:p>
        </w:tc>
        <w:tc>
          <w:tcPr>
            <w:tcW w:w="1187" w:type="dxa"/>
          </w:tcPr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</w:p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D6698D" w:rsidRDefault="00D6698D" w:rsidP="00B63950">
            <w:pPr>
              <w:jc w:val="center"/>
              <w:rPr>
                <w:sz w:val="18"/>
                <w:szCs w:val="18"/>
              </w:rPr>
            </w:pPr>
          </w:p>
          <w:p w:rsidR="00D6698D" w:rsidRPr="008C60A8" w:rsidRDefault="00D6698D" w:rsidP="00B63950">
            <w:pPr>
              <w:jc w:val="center"/>
              <w:rPr>
                <w:sz w:val="18"/>
                <w:szCs w:val="18"/>
              </w:rPr>
            </w:pPr>
            <w:r w:rsidRPr="008C60A8">
              <w:rPr>
                <w:sz w:val="18"/>
                <w:szCs w:val="18"/>
              </w:rPr>
              <w:t>администрация МО «Гончаровское сельское поселение»</w:t>
            </w:r>
          </w:p>
        </w:tc>
      </w:tr>
      <w:tr w:rsidR="00D6698D" w:rsidTr="00B63950">
        <w:trPr>
          <w:trHeight w:val="493"/>
        </w:trPr>
        <w:tc>
          <w:tcPr>
            <w:tcW w:w="459" w:type="dxa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22" w:type="dxa"/>
          </w:tcPr>
          <w:p w:rsidR="00D6698D" w:rsidRPr="005900A4" w:rsidRDefault="00D6698D" w:rsidP="00B63950">
            <w:pPr>
              <w:rPr>
                <w:sz w:val="20"/>
                <w:szCs w:val="20"/>
              </w:rPr>
            </w:pPr>
            <w:r w:rsidRPr="005900A4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дополнительных метров </w:t>
            </w:r>
            <w:r w:rsidRPr="005900A4">
              <w:rPr>
                <w:sz w:val="20"/>
                <w:szCs w:val="20"/>
              </w:rPr>
              <w:t xml:space="preserve"> жилых помещений</w:t>
            </w:r>
            <w:r>
              <w:rPr>
                <w:sz w:val="20"/>
                <w:szCs w:val="20"/>
              </w:rPr>
              <w:t xml:space="preserve"> с целью переселения граждан из аварийного фонда</w:t>
            </w:r>
          </w:p>
        </w:tc>
        <w:tc>
          <w:tcPr>
            <w:tcW w:w="1418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88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60,2 м²</w:t>
            </w:r>
          </w:p>
        </w:tc>
        <w:tc>
          <w:tcPr>
            <w:tcW w:w="1348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2 823,5</w:t>
            </w:r>
          </w:p>
        </w:tc>
        <w:tc>
          <w:tcPr>
            <w:tcW w:w="981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2 823,5</w:t>
            </w:r>
          </w:p>
        </w:tc>
        <w:tc>
          <w:tcPr>
            <w:tcW w:w="1187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:rsidR="00D6698D" w:rsidRDefault="00D6698D" w:rsidP="00B63950">
            <w:pPr>
              <w:jc w:val="center"/>
              <w:rPr>
                <w:sz w:val="18"/>
                <w:szCs w:val="18"/>
              </w:rPr>
            </w:pPr>
            <w:r w:rsidRPr="008C60A8">
              <w:rPr>
                <w:sz w:val="18"/>
                <w:szCs w:val="18"/>
              </w:rPr>
              <w:t>администрация МО «Гончаровское сельское поселение»</w:t>
            </w:r>
          </w:p>
        </w:tc>
      </w:tr>
      <w:tr w:rsidR="00D6698D" w:rsidTr="00B63950">
        <w:trPr>
          <w:trHeight w:val="493"/>
        </w:trPr>
        <w:tc>
          <w:tcPr>
            <w:tcW w:w="459" w:type="dxa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22" w:type="dxa"/>
          </w:tcPr>
          <w:p w:rsidR="00D6698D" w:rsidRPr="005900A4" w:rsidRDefault="00D6698D" w:rsidP="00B63950">
            <w:pPr>
              <w:rPr>
                <w:sz w:val="20"/>
                <w:szCs w:val="20"/>
              </w:rPr>
            </w:pPr>
            <w:r w:rsidRPr="005900A4">
              <w:rPr>
                <w:sz w:val="20"/>
                <w:szCs w:val="20"/>
              </w:rPr>
              <w:t>Приобретение жилых помещений</w:t>
            </w:r>
            <w:r>
              <w:rPr>
                <w:sz w:val="20"/>
                <w:szCs w:val="20"/>
              </w:rPr>
              <w:t xml:space="preserve"> с целью переселения граждан пострадавших в результате пожара</w:t>
            </w:r>
          </w:p>
        </w:tc>
        <w:tc>
          <w:tcPr>
            <w:tcW w:w="1418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88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150 м²</w:t>
            </w:r>
          </w:p>
        </w:tc>
        <w:tc>
          <w:tcPr>
            <w:tcW w:w="1348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6079,9</w:t>
            </w:r>
          </w:p>
        </w:tc>
        <w:tc>
          <w:tcPr>
            <w:tcW w:w="981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5729,9</w:t>
            </w:r>
          </w:p>
        </w:tc>
        <w:tc>
          <w:tcPr>
            <w:tcW w:w="893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87" w:type="dxa"/>
            <w:vAlign w:val="center"/>
          </w:tcPr>
          <w:p w:rsidR="00D6698D" w:rsidRDefault="00D6698D" w:rsidP="00B639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:rsidR="00D6698D" w:rsidRPr="008C60A8" w:rsidRDefault="00D6698D" w:rsidP="00B63950">
            <w:pPr>
              <w:jc w:val="center"/>
              <w:rPr>
                <w:sz w:val="18"/>
                <w:szCs w:val="18"/>
              </w:rPr>
            </w:pPr>
            <w:r w:rsidRPr="008C60A8">
              <w:rPr>
                <w:sz w:val="18"/>
                <w:szCs w:val="18"/>
              </w:rPr>
              <w:t>администрация МО «Гончаровское сельское поселение»</w:t>
            </w:r>
          </w:p>
        </w:tc>
      </w:tr>
      <w:tr w:rsidR="00D6698D" w:rsidTr="00B63950">
        <w:trPr>
          <w:trHeight w:val="375"/>
        </w:trPr>
        <w:tc>
          <w:tcPr>
            <w:tcW w:w="4199" w:type="dxa"/>
            <w:gridSpan w:val="3"/>
          </w:tcPr>
          <w:p w:rsidR="00D6698D" w:rsidRPr="00B736BE" w:rsidRDefault="00D6698D" w:rsidP="00B63950">
            <w:pPr>
              <w:jc w:val="center"/>
              <w:rPr>
                <w:b/>
              </w:rPr>
            </w:pPr>
            <w:r w:rsidRPr="00B736B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D6698D" w:rsidRPr="00B736BE" w:rsidRDefault="00D6698D" w:rsidP="00B63950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D6698D" w:rsidRPr="0076590A" w:rsidRDefault="00D6698D" w:rsidP="00B63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30 668,5</w:t>
            </w:r>
          </w:p>
        </w:tc>
        <w:tc>
          <w:tcPr>
            <w:tcW w:w="981" w:type="dxa"/>
          </w:tcPr>
          <w:p w:rsidR="00D6698D" w:rsidRPr="00B736BE" w:rsidRDefault="00D6698D" w:rsidP="00B63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26883,7</w:t>
            </w:r>
          </w:p>
        </w:tc>
        <w:tc>
          <w:tcPr>
            <w:tcW w:w="893" w:type="dxa"/>
          </w:tcPr>
          <w:p w:rsidR="00D6698D" w:rsidRDefault="00D6698D" w:rsidP="00B63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3 784,8</w:t>
            </w:r>
          </w:p>
          <w:p w:rsidR="00D6698D" w:rsidRPr="00B736BE" w:rsidRDefault="00D6698D" w:rsidP="00B6395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6698D" w:rsidRPr="00B736BE" w:rsidRDefault="00D6698D" w:rsidP="00B63950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6698D" w:rsidRPr="00B736BE" w:rsidRDefault="00D6698D" w:rsidP="00B63950">
            <w:pPr>
              <w:jc w:val="center"/>
              <w:rPr>
                <w:b/>
              </w:rPr>
            </w:pPr>
          </w:p>
        </w:tc>
      </w:tr>
    </w:tbl>
    <w:p w:rsidR="00D6698D" w:rsidRDefault="00D6698D" w:rsidP="00D6698D">
      <w:pPr>
        <w:spacing w:line="360" w:lineRule="auto"/>
        <w:jc w:val="center"/>
      </w:pPr>
    </w:p>
    <w:p w:rsidR="00D6698D" w:rsidRPr="00732EC3" w:rsidRDefault="00D6698D" w:rsidP="00C655D8">
      <w:pPr>
        <w:rPr>
          <w:sz w:val="28"/>
          <w:szCs w:val="28"/>
        </w:rPr>
      </w:pPr>
      <w:bookmarkStart w:id="0" w:name="_GoBack"/>
      <w:bookmarkEnd w:id="0"/>
    </w:p>
    <w:sectPr w:rsidR="00D6698D" w:rsidRPr="00732EC3" w:rsidSect="00D6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29B5"/>
    <w:multiLevelType w:val="hybridMultilevel"/>
    <w:tmpl w:val="8262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7A"/>
    <w:rsid w:val="000F63A4"/>
    <w:rsid w:val="000F7562"/>
    <w:rsid w:val="000F7866"/>
    <w:rsid w:val="0010595E"/>
    <w:rsid w:val="001366F3"/>
    <w:rsid w:val="001A25F4"/>
    <w:rsid w:val="001B0FA0"/>
    <w:rsid w:val="002466D1"/>
    <w:rsid w:val="003753E2"/>
    <w:rsid w:val="003E01AE"/>
    <w:rsid w:val="00401690"/>
    <w:rsid w:val="00553D0B"/>
    <w:rsid w:val="00635D1B"/>
    <w:rsid w:val="00732EC3"/>
    <w:rsid w:val="007515B9"/>
    <w:rsid w:val="00756BA8"/>
    <w:rsid w:val="00791221"/>
    <w:rsid w:val="007E3C3A"/>
    <w:rsid w:val="008333F6"/>
    <w:rsid w:val="008A3220"/>
    <w:rsid w:val="008B47D0"/>
    <w:rsid w:val="008D022B"/>
    <w:rsid w:val="008D7BF3"/>
    <w:rsid w:val="00911A6B"/>
    <w:rsid w:val="00920DF6"/>
    <w:rsid w:val="00B14D79"/>
    <w:rsid w:val="00B47810"/>
    <w:rsid w:val="00B63950"/>
    <w:rsid w:val="00B70999"/>
    <w:rsid w:val="00B91725"/>
    <w:rsid w:val="00BB6ACD"/>
    <w:rsid w:val="00C536B3"/>
    <w:rsid w:val="00C655D8"/>
    <w:rsid w:val="00CC68BC"/>
    <w:rsid w:val="00D1708E"/>
    <w:rsid w:val="00D6698D"/>
    <w:rsid w:val="00E120D1"/>
    <w:rsid w:val="00E41E68"/>
    <w:rsid w:val="00E50A06"/>
    <w:rsid w:val="00E525DE"/>
    <w:rsid w:val="00E87401"/>
    <w:rsid w:val="00EF57C6"/>
    <w:rsid w:val="00F00234"/>
    <w:rsid w:val="00F22AAD"/>
    <w:rsid w:val="00F35FB4"/>
    <w:rsid w:val="00FB1FE2"/>
    <w:rsid w:val="00FC2080"/>
    <w:rsid w:val="00FC3C7A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20D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C7A"/>
    <w:rPr>
      <w:sz w:val="28"/>
    </w:rPr>
  </w:style>
  <w:style w:type="character" w:customStyle="1" w:styleId="a4">
    <w:name w:val="Основной текст Знак"/>
    <w:basedOn w:val="a0"/>
    <w:link w:val="a3"/>
    <w:rsid w:val="00FC3C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FC3C7A"/>
    <w:rPr>
      <w:b/>
      <w:color w:val="000080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B917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7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12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7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669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98D"/>
    <w:rPr>
      <w:color w:val="800080"/>
      <w:u w:val="single"/>
    </w:rPr>
  </w:style>
  <w:style w:type="paragraph" w:customStyle="1" w:styleId="xl69">
    <w:name w:val="xl69"/>
    <w:basedOn w:val="a"/>
    <w:rsid w:val="00D6698D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D6698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"/>
    <w:rsid w:val="00D6698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6698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D6698D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6698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6698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D6698D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6698D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6698D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669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D6698D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6698D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D6698D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6698D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D6698D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D6698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D669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7">
    <w:name w:val="xl147"/>
    <w:basedOn w:val="a"/>
    <w:rsid w:val="00D669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D669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7">
    <w:name w:val="xl157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0">
    <w:name w:val="xl160"/>
    <w:basedOn w:val="a"/>
    <w:rsid w:val="00D6698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D6698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7">
    <w:name w:val="xl167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2">
    <w:name w:val="xl172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9">
    <w:name w:val="xl179"/>
    <w:basedOn w:val="a"/>
    <w:rsid w:val="00D6698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0">
    <w:name w:val="xl180"/>
    <w:basedOn w:val="a"/>
    <w:rsid w:val="00D669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1">
    <w:name w:val="xl181"/>
    <w:basedOn w:val="a"/>
    <w:rsid w:val="00D669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2">
    <w:name w:val="xl182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8">
    <w:name w:val="xl188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1">
    <w:name w:val="xl191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"/>
    <w:rsid w:val="00D6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D6698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D6698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D669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D669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D6698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D6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6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C13A-CFD9-4AB2-88E7-4FA71B55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13569</Words>
  <Characters>77344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user</cp:lastModifiedBy>
  <cp:revision>6</cp:revision>
  <cp:lastPrinted>2016-10-20T06:33:00Z</cp:lastPrinted>
  <dcterms:created xsi:type="dcterms:W3CDTF">2016-10-20T04:59:00Z</dcterms:created>
  <dcterms:modified xsi:type="dcterms:W3CDTF">2016-10-24T06:34:00Z</dcterms:modified>
</cp:coreProperties>
</file>