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9" w:rsidRDefault="00EA7859" w:rsidP="00EA7859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МУНИЦИПАЛЬНОЕ ОБРАЗОВАНИЕ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«Гончаровское сельское поселение»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выборгского района ленинградской области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СОВЕТ ДЕПУТАТОВ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третьего созыва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РЕШЕНИЕ</w:t>
      </w:r>
    </w:p>
    <w:p w:rsidR="00F132E5" w:rsidRPr="00732EC3" w:rsidRDefault="00F132E5" w:rsidP="00F132E5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rPr>
          <w:sz w:val="28"/>
          <w:szCs w:val="28"/>
        </w:rPr>
      </w:pPr>
      <w:r w:rsidRPr="00732EC3">
        <w:rPr>
          <w:sz w:val="28"/>
          <w:szCs w:val="28"/>
        </w:rPr>
        <w:t>От</w:t>
      </w:r>
      <w:r w:rsidR="006A0FEF">
        <w:rPr>
          <w:sz w:val="28"/>
          <w:szCs w:val="28"/>
        </w:rPr>
        <w:t xml:space="preserve"> </w:t>
      </w:r>
      <w:r w:rsidR="00D36D50">
        <w:rPr>
          <w:sz w:val="28"/>
          <w:szCs w:val="28"/>
        </w:rPr>
        <w:t xml:space="preserve">  </w:t>
      </w:r>
      <w:r w:rsidR="00EA7859">
        <w:rPr>
          <w:sz w:val="28"/>
          <w:szCs w:val="28"/>
        </w:rPr>
        <w:t>24</w:t>
      </w:r>
      <w:r w:rsidR="00D36D50">
        <w:rPr>
          <w:sz w:val="28"/>
          <w:szCs w:val="28"/>
        </w:rPr>
        <w:t xml:space="preserve"> </w:t>
      </w:r>
      <w:r w:rsidR="00EA7859">
        <w:rPr>
          <w:sz w:val="28"/>
          <w:szCs w:val="28"/>
        </w:rPr>
        <w:t>мая</w:t>
      </w:r>
      <w:r w:rsidR="00D36D50">
        <w:rPr>
          <w:sz w:val="28"/>
          <w:szCs w:val="28"/>
        </w:rPr>
        <w:t xml:space="preserve">   </w:t>
      </w:r>
      <w:r w:rsidRPr="00732EC3">
        <w:rPr>
          <w:sz w:val="28"/>
          <w:szCs w:val="28"/>
        </w:rPr>
        <w:t>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Pr="00732EC3">
        <w:rPr>
          <w:sz w:val="28"/>
          <w:szCs w:val="28"/>
        </w:rPr>
        <w:tab/>
        <w:t xml:space="preserve"> № </w:t>
      </w:r>
      <w:r w:rsidR="00416971">
        <w:rPr>
          <w:sz w:val="28"/>
          <w:szCs w:val="28"/>
        </w:rPr>
        <w:t>141</w:t>
      </w:r>
    </w:p>
    <w:p w:rsidR="0011209D" w:rsidRDefault="0011209D" w:rsidP="00F132E5">
      <w:pPr>
        <w:ind w:right="5035"/>
        <w:rPr>
          <w:sz w:val="28"/>
          <w:szCs w:val="28"/>
        </w:rPr>
      </w:pPr>
    </w:p>
    <w:p w:rsidR="00F132E5" w:rsidRPr="00732EC3" w:rsidRDefault="00F132E5" w:rsidP="00F132E5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F132E5" w:rsidRPr="00732EC3" w:rsidRDefault="00F132E5" w:rsidP="00F132E5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6A0FEF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A0FEF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 № </w:t>
      </w:r>
      <w:r w:rsidR="006A0FEF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 плановый период 201</w:t>
      </w:r>
      <w:r w:rsidR="006A0FEF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6A0FEF">
        <w:rPr>
          <w:sz w:val="28"/>
          <w:szCs w:val="28"/>
        </w:rPr>
        <w:t>20</w:t>
      </w:r>
      <w:r w:rsidRPr="00732EC3">
        <w:rPr>
          <w:sz w:val="28"/>
          <w:szCs w:val="28"/>
        </w:rPr>
        <w:t xml:space="preserve"> годов»</w:t>
      </w: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F132E5">
      <w:pPr>
        <w:ind w:firstLine="72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</w:t>
      </w:r>
      <w:proofErr w:type="gramEnd"/>
      <w:r w:rsidRPr="00732EC3">
        <w:rPr>
          <w:sz w:val="28"/>
          <w:szCs w:val="28"/>
        </w:rPr>
        <w:t xml:space="preserve"> Е Ш И Л :</w:t>
      </w:r>
    </w:p>
    <w:p w:rsidR="007F7C2F" w:rsidRDefault="007F7C2F" w:rsidP="00F132E5">
      <w:pPr>
        <w:ind w:firstLine="709"/>
        <w:jc w:val="center"/>
        <w:rPr>
          <w:sz w:val="28"/>
          <w:szCs w:val="28"/>
        </w:rPr>
      </w:pPr>
    </w:p>
    <w:p w:rsidR="007F7C2F" w:rsidRDefault="007F7C2F" w:rsidP="007F7C2F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</w:t>
      </w:r>
      <w:proofErr w:type="gramStart"/>
      <w:r w:rsidRPr="00732EC3">
        <w:rPr>
          <w:sz w:val="28"/>
          <w:szCs w:val="28"/>
        </w:rPr>
        <w:t xml:space="preserve">Внести в решение совета депутатов муниципального образования «Гончаровское сельское поселение» Выборгского района Ленинградской области от </w:t>
      </w:r>
      <w:r>
        <w:rPr>
          <w:sz w:val="28"/>
          <w:szCs w:val="28"/>
        </w:rPr>
        <w:t>0</w:t>
      </w:r>
      <w:r w:rsidR="0033409C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002AD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№ </w:t>
      </w:r>
      <w:r w:rsidR="0033409C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на плановый период 201</w:t>
      </w:r>
      <w:r w:rsidR="0033409C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33409C">
        <w:rPr>
          <w:sz w:val="28"/>
          <w:szCs w:val="28"/>
        </w:rPr>
        <w:t>20</w:t>
      </w:r>
      <w:r w:rsidR="002A5E72">
        <w:rPr>
          <w:sz w:val="28"/>
          <w:szCs w:val="28"/>
        </w:rPr>
        <w:t xml:space="preserve"> </w:t>
      </w:r>
      <w:r w:rsidRPr="00732EC3">
        <w:rPr>
          <w:sz w:val="28"/>
          <w:szCs w:val="28"/>
        </w:rPr>
        <w:t xml:space="preserve">годов» </w:t>
      </w:r>
      <w:r w:rsidR="00934F82">
        <w:rPr>
          <w:sz w:val="28"/>
          <w:szCs w:val="28"/>
        </w:rPr>
        <w:t xml:space="preserve"> с </w:t>
      </w:r>
      <w:r w:rsidR="000A6109">
        <w:rPr>
          <w:sz w:val="28"/>
          <w:szCs w:val="28"/>
        </w:rPr>
        <w:t>изменениями от 26 февраля 2018 года №128</w:t>
      </w:r>
      <w:r w:rsidR="00EA7859">
        <w:rPr>
          <w:sz w:val="28"/>
          <w:szCs w:val="28"/>
        </w:rPr>
        <w:t>, 29 марта 2018 года №133</w:t>
      </w:r>
      <w:r w:rsidR="00934F82">
        <w:rPr>
          <w:sz w:val="28"/>
          <w:szCs w:val="28"/>
        </w:rPr>
        <w:t xml:space="preserve"> </w:t>
      </w:r>
      <w:r w:rsidRPr="00732EC3">
        <w:rPr>
          <w:sz w:val="28"/>
          <w:szCs w:val="28"/>
        </w:rPr>
        <w:t xml:space="preserve"> следующие изменения:</w:t>
      </w:r>
      <w:proofErr w:type="gramEnd"/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«1.Утвердить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6002AD">
        <w:rPr>
          <w:sz w:val="28"/>
          <w:szCs w:val="28"/>
        </w:rPr>
        <w:t>65 865,9</w:t>
      </w:r>
      <w:r w:rsidRPr="00732EC3">
        <w:rPr>
          <w:sz w:val="28"/>
          <w:szCs w:val="28"/>
        </w:rPr>
        <w:t xml:space="preserve"> тысяч рублей;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EA7859">
        <w:rPr>
          <w:sz w:val="28"/>
          <w:szCs w:val="28"/>
        </w:rPr>
        <w:t>77 27</w:t>
      </w:r>
      <w:r w:rsidR="00E35532">
        <w:rPr>
          <w:sz w:val="28"/>
          <w:szCs w:val="28"/>
        </w:rPr>
        <w:t>4</w:t>
      </w:r>
      <w:r w:rsidR="00EA7859">
        <w:rPr>
          <w:sz w:val="28"/>
          <w:szCs w:val="28"/>
        </w:rPr>
        <w:t>,4</w:t>
      </w:r>
      <w:r w:rsidRPr="00732EC3">
        <w:rPr>
          <w:sz w:val="28"/>
          <w:szCs w:val="28"/>
        </w:rPr>
        <w:t xml:space="preserve"> тысяч</w:t>
      </w:r>
      <w:r w:rsidR="006002AD">
        <w:rPr>
          <w:sz w:val="28"/>
          <w:szCs w:val="28"/>
        </w:rPr>
        <w:t>и</w:t>
      </w:r>
      <w:r w:rsidRPr="00732EC3">
        <w:rPr>
          <w:sz w:val="28"/>
          <w:szCs w:val="28"/>
        </w:rPr>
        <w:t xml:space="preserve"> рублей</w:t>
      </w:r>
      <w:r w:rsidR="00185B2F">
        <w:rPr>
          <w:sz w:val="28"/>
          <w:szCs w:val="28"/>
        </w:rPr>
        <w:t>;</w:t>
      </w:r>
    </w:p>
    <w:p w:rsidR="00185B2F" w:rsidRDefault="00185B2F" w:rsidP="007F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местного бюджета в сумме </w:t>
      </w:r>
      <w:r w:rsidR="00EA7859">
        <w:rPr>
          <w:sz w:val="28"/>
          <w:szCs w:val="28"/>
        </w:rPr>
        <w:t>11 408,5</w:t>
      </w:r>
      <w:r>
        <w:rPr>
          <w:sz w:val="28"/>
          <w:szCs w:val="28"/>
        </w:rPr>
        <w:t xml:space="preserve"> тысяч рублей.»</w:t>
      </w:r>
    </w:p>
    <w:p w:rsidR="000F51A6" w:rsidRPr="00732EC3" w:rsidRDefault="000F51A6" w:rsidP="000F51A6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950CC4">
        <w:rPr>
          <w:sz w:val="28"/>
          <w:szCs w:val="28"/>
        </w:rPr>
        <w:t>2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0F51A6" w:rsidRPr="005856B3" w:rsidRDefault="000F51A6" w:rsidP="000F51A6">
      <w:pPr>
        <w:ind w:firstLine="567"/>
        <w:jc w:val="both"/>
        <w:rPr>
          <w:sz w:val="28"/>
          <w:szCs w:val="28"/>
        </w:rPr>
      </w:pPr>
      <w:r w:rsidRPr="005856B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«</w:t>
      </w:r>
      <w:r w:rsidRPr="005856B3">
        <w:rPr>
          <w:sz w:val="28"/>
          <w:szCs w:val="28"/>
        </w:rPr>
        <w:t>4. Утвердить  дорожный фонд МО «Гончаровское сельское  поселение» на 2018-2020 годы:</w:t>
      </w:r>
    </w:p>
    <w:p w:rsidR="000F51A6" w:rsidRPr="005856B3" w:rsidRDefault="000F51A6" w:rsidP="000F51A6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 xml:space="preserve">на 2018 год в сумме </w:t>
      </w:r>
      <w:r w:rsidR="00E35532">
        <w:rPr>
          <w:sz w:val="28"/>
          <w:szCs w:val="28"/>
        </w:rPr>
        <w:t>9 295,5</w:t>
      </w:r>
      <w:r w:rsidRPr="005856B3">
        <w:rPr>
          <w:sz w:val="28"/>
          <w:szCs w:val="28"/>
        </w:rPr>
        <w:t xml:space="preserve"> тысяч рублей;</w:t>
      </w:r>
    </w:p>
    <w:p w:rsidR="000F51A6" w:rsidRPr="005856B3" w:rsidRDefault="000F51A6" w:rsidP="000F51A6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2019 год в сумме 5 077,1 тысяч рублей;</w:t>
      </w:r>
    </w:p>
    <w:p w:rsidR="000F51A6" w:rsidRDefault="000F51A6" w:rsidP="000F51A6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2020 год в сумме 6 849,8 тысяч рублей.</w:t>
      </w:r>
      <w:r>
        <w:rPr>
          <w:sz w:val="28"/>
          <w:szCs w:val="28"/>
        </w:rPr>
        <w:t>»</w:t>
      </w:r>
    </w:p>
    <w:p w:rsidR="006A0FEF" w:rsidRPr="00732EC3" w:rsidRDefault="006A0FEF" w:rsidP="006A0FE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950CC4"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5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6A0FEF" w:rsidRDefault="006A0FEF" w:rsidP="006A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6B3">
        <w:rPr>
          <w:sz w:val="28"/>
          <w:szCs w:val="28"/>
        </w:rPr>
        <w:t xml:space="preserve">5. Утвердить в составе расходов местного бюджета, установленного статьей 1 настоящего решения, объем межбюджетных трансфертов, 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значения, на 2018 год в общей сумме </w:t>
      </w:r>
      <w:r w:rsidR="00431D32" w:rsidRPr="00431D32">
        <w:rPr>
          <w:sz w:val="28"/>
          <w:szCs w:val="28"/>
        </w:rPr>
        <w:t>5</w:t>
      </w:r>
      <w:r w:rsidR="00974395">
        <w:rPr>
          <w:sz w:val="28"/>
          <w:szCs w:val="28"/>
        </w:rPr>
        <w:t> 362,9</w:t>
      </w:r>
      <w:r w:rsidRPr="005856B3">
        <w:rPr>
          <w:sz w:val="28"/>
          <w:szCs w:val="28"/>
        </w:rPr>
        <w:t xml:space="preserve"> тысяча рублей согласно приложению 13, на плановый период 2019  и 2020 годов в общих суммах 1 821,5 тысяча рублей и 1 821,5 тысяча рублей соответственно согласно приложению 14.</w:t>
      </w:r>
      <w:r>
        <w:rPr>
          <w:sz w:val="28"/>
          <w:szCs w:val="28"/>
        </w:rPr>
        <w:t>»</w:t>
      </w:r>
    </w:p>
    <w:p w:rsidR="00950CC4" w:rsidRPr="00732EC3" w:rsidRDefault="00950CC4" w:rsidP="00950CC4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5856B3">
        <w:rPr>
          <w:bCs/>
          <w:sz w:val="28"/>
          <w:szCs w:val="28"/>
        </w:rPr>
        <w:t>1.</w:t>
      </w:r>
      <w:r w:rsidRPr="005856B3">
        <w:rPr>
          <w:sz w:val="28"/>
          <w:szCs w:val="28"/>
        </w:rPr>
        <w:t xml:space="preserve"> Утвердить расходы на обеспечение деятельности совета депутатов МО «Гончаровское сельское поселение»: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 xml:space="preserve">  на 2018 год в сумме </w:t>
      </w:r>
      <w:r>
        <w:rPr>
          <w:sz w:val="28"/>
          <w:szCs w:val="28"/>
        </w:rPr>
        <w:t>1 344,5</w:t>
      </w:r>
      <w:r w:rsidRPr="005856B3">
        <w:rPr>
          <w:sz w:val="28"/>
          <w:szCs w:val="28"/>
        </w:rPr>
        <w:t xml:space="preserve"> тысячи рублей;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b/>
          <w:bCs/>
          <w:sz w:val="28"/>
          <w:szCs w:val="28"/>
        </w:rPr>
        <w:t xml:space="preserve"> </w:t>
      </w:r>
      <w:r w:rsidRPr="005856B3">
        <w:rPr>
          <w:sz w:val="28"/>
          <w:szCs w:val="28"/>
        </w:rPr>
        <w:t xml:space="preserve"> на 2019 год в сумме 1 292,8 тысячи рублей;</w:t>
      </w:r>
    </w:p>
    <w:p w:rsidR="00950CC4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 xml:space="preserve">  на 2020 год в сумме 1 292,8 тысячи рублей.</w:t>
      </w:r>
      <w:r>
        <w:rPr>
          <w:sz w:val="28"/>
          <w:szCs w:val="28"/>
        </w:rPr>
        <w:t>»</w:t>
      </w:r>
    </w:p>
    <w:p w:rsidR="00950CC4" w:rsidRPr="00732EC3" w:rsidRDefault="00950CC4" w:rsidP="00950CC4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>«</w:t>
      </w:r>
      <w:r w:rsidRPr="005856B3">
        <w:rPr>
          <w:rStyle w:val="a7"/>
          <w:szCs w:val="28"/>
        </w:rPr>
        <w:t>2</w:t>
      </w:r>
      <w:r w:rsidRPr="005856B3">
        <w:rPr>
          <w:rStyle w:val="a8"/>
          <w:b w:val="0"/>
          <w:bCs/>
          <w:sz w:val="28"/>
          <w:szCs w:val="28"/>
        </w:rPr>
        <w:t>.</w:t>
      </w:r>
      <w:r w:rsidRPr="005856B3">
        <w:rPr>
          <w:rStyle w:val="a8"/>
          <w:sz w:val="28"/>
          <w:szCs w:val="28"/>
        </w:rPr>
        <w:t xml:space="preserve"> </w:t>
      </w:r>
      <w:r w:rsidRPr="005856B3">
        <w:rPr>
          <w:sz w:val="28"/>
          <w:szCs w:val="28"/>
        </w:rPr>
        <w:t>Утвердить расходы на обеспечение деятельности администрации МО «Гончаровское сельское поселение»: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2018 год в сумме 13</w:t>
      </w:r>
      <w:r>
        <w:rPr>
          <w:sz w:val="28"/>
          <w:szCs w:val="28"/>
        </w:rPr>
        <w:t> 077,2</w:t>
      </w:r>
      <w:r w:rsidRPr="005856B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856B3">
        <w:rPr>
          <w:sz w:val="28"/>
          <w:szCs w:val="28"/>
        </w:rPr>
        <w:t xml:space="preserve"> рублей;</w:t>
      </w:r>
    </w:p>
    <w:p w:rsidR="00950CC4" w:rsidRPr="005856B3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2019 год в сумме 13 241,7 тысяч</w:t>
      </w:r>
      <w:r>
        <w:rPr>
          <w:sz w:val="28"/>
          <w:szCs w:val="28"/>
        </w:rPr>
        <w:t>а</w:t>
      </w:r>
      <w:r w:rsidRPr="005856B3">
        <w:rPr>
          <w:sz w:val="28"/>
          <w:szCs w:val="28"/>
        </w:rPr>
        <w:t xml:space="preserve"> рублей;</w:t>
      </w:r>
    </w:p>
    <w:p w:rsidR="00950CC4" w:rsidRDefault="00950CC4" w:rsidP="00950CC4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2020 год в сумме 13 241,7 тысяч</w:t>
      </w:r>
      <w:r>
        <w:rPr>
          <w:sz w:val="28"/>
          <w:szCs w:val="28"/>
        </w:rPr>
        <w:t>а</w:t>
      </w:r>
      <w:r w:rsidRPr="005856B3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EE72A7" w:rsidRDefault="00EE72A7" w:rsidP="00EE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статью 4 дополнить пунктом 6 следующего содержания:</w:t>
      </w:r>
    </w:p>
    <w:p w:rsidR="00EE72A7" w:rsidRDefault="00E35532" w:rsidP="00EE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EE72A7">
        <w:rPr>
          <w:sz w:val="28"/>
          <w:szCs w:val="28"/>
        </w:rPr>
        <w:t xml:space="preserve">. Установить коэффициент увеличения (индексации) с 1 января 2018 года в 1,04 раза должностных окладов и доплат к должностному окладу лиц, замещающих выборные муниципальные должности в органах местного самоуправления муниципального образования «Гончаровское сельское поселение» </w:t>
      </w:r>
      <w:r w:rsidR="00F14915">
        <w:rPr>
          <w:sz w:val="28"/>
          <w:szCs w:val="28"/>
        </w:rPr>
        <w:t>В</w:t>
      </w:r>
      <w:r w:rsidR="00EE72A7">
        <w:rPr>
          <w:sz w:val="28"/>
          <w:szCs w:val="28"/>
        </w:rPr>
        <w:t xml:space="preserve">ыборгского района Ленинградской области , должностных окладов и ежемесячной надбавки к должностному окладу в соответствии с присвоенным классным чином муниципальных служащих муниципального образования «Гончаровское сельское поселение» </w:t>
      </w:r>
      <w:r w:rsidR="00F14915">
        <w:rPr>
          <w:sz w:val="28"/>
          <w:szCs w:val="28"/>
        </w:rPr>
        <w:t>В</w:t>
      </w:r>
      <w:r w:rsidR="00EE72A7">
        <w:rPr>
          <w:sz w:val="28"/>
          <w:szCs w:val="28"/>
        </w:rPr>
        <w:t xml:space="preserve">ыборгского района Ленинградской области, должностных окладов работников органов местного самоуправления муниципального образования «Гончаровское сельское поселение» </w:t>
      </w:r>
      <w:r w:rsidR="00F14915">
        <w:rPr>
          <w:sz w:val="28"/>
          <w:szCs w:val="28"/>
        </w:rPr>
        <w:t>В</w:t>
      </w:r>
      <w:r w:rsidR="00EE72A7">
        <w:rPr>
          <w:sz w:val="28"/>
          <w:szCs w:val="28"/>
        </w:rPr>
        <w:t>ыборгского района Ленинградской области, замещающих должности, не являющиеся должностями муниципальной службы.»;</w:t>
      </w:r>
    </w:p>
    <w:p w:rsidR="007D6724" w:rsidRDefault="00626379" w:rsidP="00431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C2F" w:rsidRPr="00732EC3">
        <w:rPr>
          <w:sz w:val="28"/>
          <w:szCs w:val="28"/>
        </w:rPr>
        <w:t>1.</w:t>
      </w:r>
      <w:r w:rsidR="00EE72A7">
        <w:rPr>
          <w:sz w:val="28"/>
          <w:szCs w:val="28"/>
        </w:rPr>
        <w:t>7</w:t>
      </w:r>
      <w:r w:rsidR="007F7C2F" w:rsidRPr="00732EC3">
        <w:rPr>
          <w:sz w:val="28"/>
          <w:szCs w:val="28"/>
        </w:rPr>
        <w:t>. Изложить в новой редакции:</w:t>
      </w:r>
    </w:p>
    <w:p w:rsidR="003E290B" w:rsidRPr="00732EC3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9</w:t>
      </w:r>
      <w:r w:rsidRPr="00732EC3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</w:t>
      </w:r>
      <w:r w:rsidRPr="00732EC3">
        <w:rPr>
          <w:sz w:val="28"/>
          <w:szCs w:val="28"/>
        </w:rPr>
        <w:lastRenderedPageBreak/>
        <w:t xml:space="preserve">подразделам классификации расходов бюджета муниципального образования  «Гончаровское сельское поселение» Выборгского района Ленинградской области </w:t>
      </w:r>
      <w:r w:rsidRPr="00732EC3">
        <w:rPr>
          <w:bCs/>
          <w:sz w:val="28"/>
          <w:szCs w:val="28"/>
        </w:rPr>
        <w:t>на 201</w:t>
      </w:r>
      <w:r w:rsidR="006A0FEF">
        <w:rPr>
          <w:bCs/>
          <w:sz w:val="28"/>
          <w:szCs w:val="28"/>
        </w:rPr>
        <w:t>8</w:t>
      </w:r>
      <w:r w:rsidRPr="00732EC3">
        <w:rPr>
          <w:bCs/>
          <w:sz w:val="28"/>
          <w:szCs w:val="28"/>
        </w:rPr>
        <w:t xml:space="preserve"> год</w:t>
      </w:r>
      <w:r w:rsidRPr="00732EC3">
        <w:rPr>
          <w:sz w:val="28"/>
          <w:szCs w:val="28"/>
        </w:rPr>
        <w:t>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«Ведомственная структура расходов бюджета муниципального образования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6002AD" w:rsidRDefault="006002AD" w:rsidP="006002AD">
      <w:pPr>
        <w:pStyle w:val="3"/>
        <w:spacing w:line="276" w:lineRule="auto"/>
        <w:jc w:val="left"/>
        <w:rPr>
          <w:sz w:val="28"/>
          <w:szCs w:val="28"/>
        </w:rPr>
      </w:pPr>
      <w:r w:rsidRPr="006002AD">
        <w:rPr>
          <w:sz w:val="28"/>
          <w:szCs w:val="28"/>
        </w:rPr>
        <w:t>- приложение 13 «Межбюджетные трансферты бюджету  муниципального образования  «Выборгский район» Ленинградской области на осуществление части полномочий по решению вопросов местного значения на 2018 год</w:t>
      </w:r>
      <w:r>
        <w:rPr>
          <w:sz w:val="28"/>
          <w:szCs w:val="28"/>
        </w:rPr>
        <w:t>».</w:t>
      </w:r>
    </w:p>
    <w:p w:rsidR="00431D32" w:rsidRDefault="00431D32" w:rsidP="00431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2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 «Источники внутреннего финансирования дефицита  местного бюджета муниципального образования «Гончаровское сельское поселение» Выборгского района Ленинградской области на 2018 год»</w:t>
      </w:r>
    </w:p>
    <w:p w:rsidR="00431D32" w:rsidRPr="00431D32" w:rsidRDefault="00431D32" w:rsidP="00431D32"/>
    <w:p w:rsidR="00F100B9" w:rsidRPr="00F100B9" w:rsidRDefault="00F100B9" w:rsidP="00F100B9">
      <w:pPr>
        <w:ind w:firstLine="708"/>
        <w:jc w:val="both"/>
        <w:rPr>
          <w:sz w:val="28"/>
          <w:szCs w:val="28"/>
        </w:rPr>
      </w:pPr>
      <w:r w:rsidRPr="00F100B9">
        <w:rPr>
          <w:sz w:val="28"/>
          <w:szCs w:val="28"/>
        </w:rPr>
        <w:t>2. Решение вступает в силу с момента его официального опубликования в газете «Выборг»</w:t>
      </w:r>
      <w:r>
        <w:rPr>
          <w:sz w:val="28"/>
          <w:szCs w:val="28"/>
        </w:rPr>
        <w:t>.</w:t>
      </w:r>
    </w:p>
    <w:p w:rsidR="00F100B9" w:rsidRPr="00F100B9" w:rsidRDefault="00F100B9" w:rsidP="00F100B9"/>
    <w:p w:rsidR="006002AD" w:rsidRPr="006002AD" w:rsidRDefault="006002AD" w:rsidP="006002AD"/>
    <w:p w:rsidR="006002AD" w:rsidRDefault="006002AD" w:rsidP="003E290B">
      <w:pPr>
        <w:spacing w:line="276" w:lineRule="auto"/>
        <w:jc w:val="both"/>
        <w:rPr>
          <w:sz w:val="28"/>
          <w:szCs w:val="28"/>
        </w:rPr>
      </w:pPr>
    </w:p>
    <w:p w:rsidR="003E290B" w:rsidRDefault="003E290B" w:rsidP="007D6724">
      <w:pPr>
        <w:ind w:firstLine="567"/>
        <w:jc w:val="both"/>
        <w:rPr>
          <w:sz w:val="28"/>
          <w:szCs w:val="28"/>
        </w:rPr>
      </w:pPr>
    </w:p>
    <w:p w:rsidR="00550EF0" w:rsidRDefault="00550EF0" w:rsidP="00550EF0">
      <w:pPr>
        <w:jc w:val="center"/>
        <w:rPr>
          <w:sz w:val="28"/>
          <w:szCs w:val="28"/>
        </w:rPr>
      </w:pPr>
      <w:r w:rsidRPr="00550EF0">
        <w:rPr>
          <w:sz w:val="28"/>
          <w:szCs w:val="28"/>
        </w:rPr>
        <w:t>Глава муниципального образования</w:t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  <w:t xml:space="preserve">Р.И. </w:t>
      </w:r>
      <w:proofErr w:type="spellStart"/>
      <w:r w:rsidRPr="00550EF0">
        <w:rPr>
          <w:sz w:val="28"/>
          <w:szCs w:val="28"/>
        </w:rPr>
        <w:t>Вознюк</w:t>
      </w:r>
      <w:proofErr w:type="spellEnd"/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p w:rsidR="00906F71" w:rsidRDefault="00906F71" w:rsidP="00550EF0">
      <w:pPr>
        <w:jc w:val="center"/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140"/>
        <w:gridCol w:w="4847"/>
        <w:gridCol w:w="2702"/>
      </w:tblGrid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Утверждено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от 06 декабря  2017 года №122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редакции от 24 мая 2018 года №</w:t>
            </w:r>
            <w:r w:rsidR="00416971">
              <w:rPr>
                <w:sz w:val="20"/>
                <w:szCs w:val="20"/>
              </w:rPr>
              <w:t xml:space="preserve"> 141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(приложение 1)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39 907,9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38 671,7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1 01 00000 00 0000 000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14 783,5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14 783,5</w:t>
            </w:r>
          </w:p>
        </w:tc>
      </w:tr>
      <w:tr w:rsidR="00906F71" w:rsidRPr="00906F71" w:rsidTr="00906F71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1 03 00000 00 0000 000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НАЛОГИ НА ТОВАРЫ (РАБОТЫ, УСЛУГИ),</w:t>
            </w:r>
            <w:r w:rsidRPr="00906F71">
              <w:rPr>
                <w:sz w:val="20"/>
                <w:szCs w:val="20"/>
              </w:rPr>
              <w:br/>
              <w:t>РЕАЛИЗУЕМЫЕ НА ТЕРРИТОРИИ</w:t>
            </w:r>
            <w:r w:rsidRPr="00906F71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2 898,0</w:t>
            </w:r>
          </w:p>
        </w:tc>
      </w:tr>
      <w:tr w:rsidR="00906F71" w:rsidRPr="00906F71" w:rsidTr="00906F71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Акцизы по подакцизным товарам (продукции),</w:t>
            </w:r>
            <w:r w:rsidRPr="00906F71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906F71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2 898,0</w:t>
            </w:r>
          </w:p>
        </w:tc>
      </w:tr>
      <w:tr w:rsidR="00906F71" w:rsidRPr="00906F71" w:rsidTr="00906F7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1 05 00000 00 0000 000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rPr>
                <w:sz w:val="22"/>
                <w:szCs w:val="22"/>
              </w:rPr>
              <w:t>14,2</w:t>
            </w:r>
          </w:p>
        </w:tc>
      </w:tr>
      <w:tr w:rsidR="00906F71" w:rsidRPr="00906F71" w:rsidTr="00906F7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rPr>
                <w:sz w:val="22"/>
                <w:szCs w:val="22"/>
              </w:rPr>
              <w:t>14,2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1 06 00000 00 0000 000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20 973,1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1 06 01000 00 0000 110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1 590,2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19 382,9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1 08 00000 00 0000 000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2,9</w:t>
            </w:r>
          </w:p>
        </w:tc>
      </w:tr>
      <w:tr w:rsidR="00906F71" w:rsidRPr="00906F71" w:rsidTr="00906F71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1 08 04000 01 0000 110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Государственная пошлина за совершение</w:t>
            </w:r>
            <w:r w:rsidRPr="00906F71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906F71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906F71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2,9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1 236,2</w:t>
            </w:r>
          </w:p>
        </w:tc>
      </w:tr>
      <w:tr w:rsidR="00906F71" w:rsidRPr="00906F71" w:rsidTr="00906F71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1 11 00000 00 0000 000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852,4</w:t>
            </w:r>
          </w:p>
        </w:tc>
      </w:tr>
      <w:tr w:rsidR="00906F71" w:rsidRPr="00906F71" w:rsidTr="00906F71">
        <w:trPr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1 11 05000 00 0000 120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Доходы, получаемые в виде арендной либо иной</w:t>
            </w:r>
            <w:r w:rsidRPr="00906F71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906F71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906F71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906F71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906F71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906F71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852,4</w:t>
            </w:r>
          </w:p>
        </w:tc>
      </w:tr>
      <w:tr w:rsidR="00906F71" w:rsidRPr="00906F71" w:rsidTr="00906F71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 1 14 00000 00 0000 000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373,0</w:t>
            </w:r>
          </w:p>
        </w:tc>
      </w:tr>
      <w:tr w:rsidR="00906F71" w:rsidRPr="00906F71" w:rsidTr="00906F71">
        <w:trPr>
          <w:trHeight w:val="15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373,0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1 16 00000 00 0000 000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0,8</w:t>
            </w:r>
          </w:p>
        </w:tc>
      </w:tr>
      <w:tr w:rsidR="00906F71" w:rsidRPr="00906F71" w:rsidTr="00906F71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1 16 90000 00 0000 140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0,8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1 17 00000 00 0000 000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10,0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1 17 05000 00 0000 180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10,0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27 235,7</w:t>
            </w:r>
          </w:p>
        </w:tc>
      </w:tr>
      <w:tr w:rsidR="00906F71" w:rsidRPr="00906F71" w:rsidTr="00906F7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67 143,6</w:t>
            </w:r>
          </w:p>
        </w:tc>
      </w:tr>
    </w:tbl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332"/>
        <w:gridCol w:w="4486"/>
        <w:gridCol w:w="2871"/>
      </w:tblGrid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Утверждено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от 06 декабря  2017 года №122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редакции от 24 мая 2018 года №</w:t>
            </w:r>
            <w:r w:rsidR="00416971">
              <w:rPr>
                <w:sz w:val="20"/>
                <w:szCs w:val="20"/>
              </w:rPr>
              <w:t xml:space="preserve"> 141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(приложение 3)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(тысяч рублей)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27 235,7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27 235,7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15 497,8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2 02 15001 00 0000 151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15 497,8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2 02 15001 10 0000 151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15 497,8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15 497,8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 2 02 20000 00 0000 000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9 099,9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2 02 20077 00 0000 151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906F71">
              <w:rPr>
                <w:b/>
                <w:bCs/>
                <w:sz w:val="20"/>
                <w:szCs w:val="20"/>
              </w:rPr>
              <w:t>софинансировании</w:t>
            </w:r>
            <w:proofErr w:type="spellEnd"/>
            <w:r w:rsidRPr="00906F71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1 277,7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2 02 20077 10 0000 151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Субсидии бюджетам </w:t>
            </w:r>
            <w:proofErr w:type="spellStart"/>
            <w:r w:rsidRPr="00906F71">
              <w:rPr>
                <w:sz w:val="20"/>
                <w:szCs w:val="20"/>
              </w:rPr>
              <w:t>сесльких</w:t>
            </w:r>
            <w:proofErr w:type="spellEnd"/>
            <w:r w:rsidRPr="00906F71">
              <w:rPr>
                <w:sz w:val="20"/>
                <w:szCs w:val="20"/>
              </w:rPr>
              <w:t xml:space="preserve"> поселений на </w:t>
            </w:r>
            <w:proofErr w:type="spellStart"/>
            <w:r w:rsidRPr="00906F71">
              <w:rPr>
                <w:sz w:val="20"/>
                <w:szCs w:val="20"/>
              </w:rPr>
              <w:t>софинансирование</w:t>
            </w:r>
            <w:proofErr w:type="spellEnd"/>
            <w:r w:rsidRPr="00906F71">
              <w:rPr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1 277,7</w:t>
            </w:r>
          </w:p>
        </w:tc>
      </w:tr>
      <w:tr w:rsidR="00906F71" w:rsidRPr="00906F71" w:rsidTr="00906F71">
        <w:trPr>
          <w:trHeight w:val="178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2 02 20216 00 0000 151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1 727,2</w:t>
            </w:r>
          </w:p>
        </w:tc>
      </w:tr>
      <w:tr w:rsidR="00906F71" w:rsidRPr="00906F71" w:rsidTr="00906F71">
        <w:trPr>
          <w:trHeight w:val="178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2 02 20216 10 0000 151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1 727,2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2 02 29999 00 0000 000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6 095,0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2 02 29999 10 0000 151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6 095,0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4 568,2</w:t>
            </w:r>
          </w:p>
        </w:tc>
      </w:tr>
      <w:tr w:rsidR="00906F71" w:rsidRPr="00906F71" w:rsidTr="00906F71">
        <w:trPr>
          <w:trHeight w:val="127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1 526,8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488,0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2 02 35118  00 0000 151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906F71" w:rsidRPr="00906F71" w:rsidTr="00906F71">
        <w:trPr>
          <w:trHeight w:val="102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2 02 35118 10 0000 151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487,0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2 02 30024 10 0000 151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1,0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6F71" w:rsidRPr="00906F71" w:rsidTr="00906F71">
        <w:trPr>
          <w:trHeight w:val="102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1,0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2150,0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2 02 49999 00 0000 151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2150,0</w:t>
            </w:r>
          </w:p>
        </w:tc>
      </w:tr>
      <w:tr w:rsidR="00906F71" w:rsidRPr="00906F71" w:rsidTr="00906F71">
        <w:trPr>
          <w:trHeight w:val="51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2 02 49999 10 0000 151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2150,0</w:t>
            </w:r>
          </w:p>
        </w:tc>
      </w:tr>
      <w:tr w:rsidR="00906F71" w:rsidRPr="00906F71" w:rsidTr="00906F71">
        <w:trPr>
          <w:trHeight w:val="25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</w:tr>
      <w:tr w:rsidR="00906F71" w:rsidRPr="00906F71" w:rsidTr="00906F71">
        <w:trPr>
          <w:trHeight w:val="7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2150,0</w:t>
            </w:r>
          </w:p>
        </w:tc>
      </w:tr>
    </w:tbl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518"/>
        <w:gridCol w:w="4672"/>
        <w:gridCol w:w="910"/>
        <w:gridCol w:w="1227"/>
        <w:gridCol w:w="2807"/>
      </w:tblGrid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Утверждено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от 06 декабря  2017 года №122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в редакции от 24 мая 2018 года №</w:t>
            </w:r>
            <w:r w:rsidR="00416971">
              <w:rPr>
                <w:sz w:val="20"/>
                <w:szCs w:val="20"/>
              </w:rPr>
              <w:t xml:space="preserve"> 141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(приложение 7)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</w:tr>
      <w:tr w:rsidR="00906F71" w:rsidRPr="00906F71" w:rsidTr="00906F71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(тысяч рублей)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20 290,2</w:t>
            </w:r>
          </w:p>
        </w:tc>
      </w:tr>
      <w:tr w:rsidR="00906F71" w:rsidRPr="00906F71" w:rsidTr="00906F71">
        <w:trPr>
          <w:trHeight w:val="7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1 344,5</w:t>
            </w:r>
          </w:p>
        </w:tc>
      </w:tr>
      <w:tr w:rsidR="00906F71" w:rsidRPr="00906F71" w:rsidTr="00906F71">
        <w:trPr>
          <w:trHeight w:val="10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13 122,4</w:t>
            </w:r>
          </w:p>
        </w:tc>
      </w:tr>
      <w:tr w:rsidR="00906F71" w:rsidRPr="00906F71" w:rsidTr="00906F71">
        <w:trPr>
          <w:trHeight w:val="8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906F71">
              <w:rPr>
                <w:sz w:val="20"/>
                <w:szCs w:val="20"/>
              </w:rPr>
              <w:t xml:space="preserve"> )</w:t>
            </w:r>
            <w:proofErr w:type="gramEnd"/>
            <w:r w:rsidRPr="00906F71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123,2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500,0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5 200,1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487,0</w:t>
            </w:r>
          </w:p>
        </w:tc>
      </w:tr>
      <w:tr w:rsidR="00906F71" w:rsidRPr="00906F71" w:rsidTr="00906F71">
        <w:trPr>
          <w:trHeight w:val="5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620,7</w:t>
            </w:r>
          </w:p>
        </w:tc>
      </w:tr>
      <w:tr w:rsidR="00906F71" w:rsidRPr="00906F71" w:rsidTr="00906F71">
        <w:trPr>
          <w:trHeight w:val="7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179,7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240,0</w:t>
            </w:r>
          </w:p>
        </w:tc>
      </w:tr>
      <w:tr w:rsidR="00906F71" w:rsidRPr="00906F71" w:rsidTr="00906F71">
        <w:trPr>
          <w:trHeight w:val="5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201,0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9 305,5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9 295,5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17 503,2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5 386,9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2 744,3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9 372,0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28 233,6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28 233,6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1 781,9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1 756,9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25,0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330,0</w:t>
            </w:r>
          </w:p>
        </w:tc>
      </w:tr>
      <w:tr w:rsidR="00906F71" w:rsidRPr="00906F71" w:rsidTr="00906F7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sz w:val="20"/>
                <w:szCs w:val="20"/>
              </w:rPr>
            </w:pPr>
            <w:r w:rsidRPr="00906F71">
              <w:rPr>
                <w:b/>
                <w:bCs/>
                <w:sz w:val="20"/>
                <w:szCs w:val="20"/>
              </w:rPr>
              <w:t>78 552,1</w:t>
            </w:r>
          </w:p>
        </w:tc>
      </w:tr>
    </w:tbl>
    <w:p w:rsidR="00906F71" w:rsidRDefault="00906F71" w:rsidP="00906F71">
      <w:pPr>
        <w:rPr>
          <w:sz w:val="28"/>
          <w:szCs w:val="28"/>
        </w:rPr>
      </w:pPr>
    </w:p>
    <w:tbl>
      <w:tblPr>
        <w:tblW w:w="9781" w:type="dxa"/>
        <w:tblLook w:val="04A0"/>
      </w:tblPr>
      <w:tblGrid>
        <w:gridCol w:w="3969"/>
        <w:gridCol w:w="1134"/>
        <w:gridCol w:w="1020"/>
        <w:gridCol w:w="500"/>
        <w:gridCol w:w="550"/>
        <w:gridCol w:w="2608"/>
      </w:tblGrid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  <w:sz w:val="22"/>
                <w:szCs w:val="22"/>
              </w:rPr>
              <w:t>Утверждено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  <w:sz w:val="22"/>
                <w:szCs w:val="22"/>
              </w:rPr>
              <w:t>Гончаровское сельское поселение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от 06 декабря  2017 года №122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в редакции от24 мая  2018 года №</w:t>
            </w:r>
            <w:r w:rsidR="00416971">
              <w:rPr>
                <w:color w:val="000000"/>
              </w:rPr>
              <w:t xml:space="preserve"> 141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(приложение 9)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F71" w:rsidRPr="00906F71" w:rsidRDefault="00906F71" w:rsidP="00906F71">
            <w:pPr>
              <w:rPr>
                <w:rFonts w:ascii="Calibri" w:hAnsi="Calibri" w:cs="Calibri"/>
                <w:color w:val="000000"/>
              </w:rPr>
            </w:pPr>
            <w:r w:rsidRPr="00906F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</w:rPr>
              <w:t xml:space="preserve">РАСПРЕДЕЛЕНИЕ  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</w:rPr>
              <w:t xml:space="preserve">  бюджетных ассигнований по целевым статьям</w:t>
            </w:r>
            <w:r w:rsidRPr="00906F71">
              <w:rPr>
                <w:b/>
                <w:bCs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906F71">
              <w:rPr>
                <w:b/>
                <w:bCs/>
              </w:rPr>
              <w:br/>
              <w:t>по разделам и подразделам классификации расходов бюджета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</w:rPr>
              <w:t>на 2018 год</w:t>
            </w:r>
          </w:p>
        </w:tc>
      </w:tr>
      <w:tr w:rsidR="00906F71" w:rsidRPr="00906F71" w:rsidTr="00906F71">
        <w:trPr>
          <w:trHeight w:val="2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06F71" w:rsidRPr="00906F71" w:rsidTr="00906F71">
        <w:trPr>
          <w:trHeight w:val="2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906F71" w:rsidRPr="00906F71" w:rsidTr="00906F71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Сумма</w:t>
            </w:r>
          </w:p>
        </w:tc>
      </w:tr>
      <w:tr w:rsidR="00906F71" w:rsidRPr="00906F71" w:rsidTr="00906F71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"Общество и власть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01 0 01 2 0210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01 0 01 2 0600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01 0 01 2 0620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"Безопасность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440,0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"Обеспечение правопорядка и профилактика правонарушений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02 1 00 0 0000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02 1 01 0 0000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02 1 01 2 0000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02 1 01 2 0370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02 1 01 2 0370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06F71">
              <w:rPr>
                <w:color w:val="000000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02 1 01 2 0370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02 1 01 2 0370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02 1 01 2 0370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02 2 00 0 0000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02 2 02 0 0000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02 2 02 2 0000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02 2 02 2 0360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"Развитие автомобильных дорог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9 295,5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"Развитие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9 295,5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03 0 01 2 0910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2 108,9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03 0 01 7 0140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1 727,2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1 727,2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1 727,2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1 727,2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1 727,2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381,7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381,7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381,7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381,7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381,7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S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266,0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S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66,0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66,0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66,0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66,0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66,0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5 386,9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"Развитие жилищного хозяйства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04 2 00 0 0000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3 959,2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"Развитие жилищного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04 2 02 0 0000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3 959,2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04 2 02 2 0000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3 959,2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04 2 02 2 0440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2 089,2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2 089,2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2 089,2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2 089,2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2 089,2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04 2 02 2 0450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1 870,0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1 870,0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1 870,0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1 870,0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1 870,0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1 427,7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04 4 04 0 0000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1 427,7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04 4 04 7 0000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04 4 04 7 0800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04 S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 4 04 S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06F7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"Развитие 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05 0 01 0 0000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05 0 01 2 0000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05 0 01 2 0470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"Благоустройство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9 372,0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Основное мероприятие "Благоустройство"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9 372,0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8 026,9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3 503,1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2 803,1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2 803,1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2 803,1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2 803,1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700,0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700,0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700,0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700,0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06 0 01 2 0500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06 0 01 2 0510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06 0 01 2 0520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3 723,8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3 723,8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3 723,8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3 723,8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3 723,8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S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28 563,6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"Развитие физической культуры и спорта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07 1 00 0 0000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07 1 01 0 0000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07 1 01 1 0000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07 1 01 1 0060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"Организация культурного досуга и отдыха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25 001,0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"Организация культурного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25 001,0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07 2 02 1 0000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S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2 02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Подпрограмма "Библиотечное обслуживание населения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3 232,6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"Библиотечное обслуживание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3 232,6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07 3 03 1 0000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S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906F71">
              <w:rPr>
                <w:b/>
                <w:bCs/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07 3 03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Муниципальная программа "Развитие и поддержка малого, среднего предпринимательства и потребительского рынка в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08 0 01 0 0000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08 0 01 2 0000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08 0 01 2 0390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90 0 00 0 0000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22 575,0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22 575,0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90 1 00 1 0000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14 463,9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90 1 00 1 0010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1 343,9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90 1 00 1 0020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1 351,7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1 351,7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1 351,7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1 351,7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1 351,7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11 768,3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6F71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8 268,8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8 268,8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8 268,8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8 268,8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3 499,5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3 499,5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3 499,5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3 499,5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90 1 00 5 0000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90 1 00 5 1180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5 317,7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69,8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69,8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69,8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69,8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69,8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4 029,4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4 029,4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4 029,4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4 029,4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4 029,4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27,6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27,6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460,1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906F71">
        <w:trPr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Межбюджетные трансферты на осуществление полномочий на определение поставщиков (</w:t>
            </w:r>
            <w:proofErr w:type="spellStart"/>
            <w:r w:rsidRPr="00906F71">
              <w:rPr>
                <w:b/>
                <w:bCs/>
                <w:color w:val="000000"/>
              </w:rPr>
              <w:t>подрядчиков</w:t>
            </w:r>
            <w:proofErr w:type="gramStart"/>
            <w:r w:rsidRPr="00906F71">
              <w:rPr>
                <w:b/>
                <w:bCs/>
                <w:color w:val="000000"/>
              </w:rPr>
              <w:t>,и</w:t>
            </w:r>
            <w:proofErr w:type="gramEnd"/>
            <w:r w:rsidRPr="00906F71">
              <w:rPr>
                <w:b/>
                <w:bCs/>
                <w:color w:val="000000"/>
              </w:rPr>
              <w:t>сполнителей</w:t>
            </w:r>
            <w:proofErr w:type="spellEnd"/>
            <w:r w:rsidRPr="00906F71">
              <w:rPr>
                <w:b/>
                <w:bCs/>
                <w:color w:val="000000"/>
              </w:rPr>
              <w:t>) для отдельных муниципальных заказчиков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474,8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474,8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474,8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474,8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474,8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48,9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48,9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90 1 00 6 5570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179,7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90 1 00 7 0000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90 1 00 7 1340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2 305,4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Уплата сборов, штрафов и 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906F71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1 756,9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90 1 00 9 7150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906F71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color w:val="000000"/>
              </w:rPr>
            </w:pPr>
            <w:r w:rsidRPr="00906F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906F71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78 552,2</w:t>
            </w:r>
          </w:p>
        </w:tc>
      </w:tr>
    </w:tbl>
    <w:p w:rsidR="00090393" w:rsidRDefault="00090393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p w:rsidR="00906F71" w:rsidRDefault="00906F71" w:rsidP="00906F71">
      <w:pPr>
        <w:rPr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1843"/>
        <w:gridCol w:w="813"/>
        <w:gridCol w:w="846"/>
        <w:gridCol w:w="875"/>
        <w:gridCol w:w="1337"/>
        <w:gridCol w:w="884"/>
        <w:gridCol w:w="3041"/>
      </w:tblGrid>
      <w:tr w:rsidR="00906F71" w:rsidRPr="00906F71" w:rsidTr="00EC08D2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sz w:val="28"/>
                <w:szCs w:val="28"/>
              </w:rPr>
            </w:pPr>
            <w:r w:rsidRPr="00906F71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решением совета депутатов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муниципального образования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"Гончаровское сельское поселение"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Выборгского района Ленинградской области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от 06 декабря  2017 года №122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в редакции от 24 мая 2018 года №</w:t>
            </w:r>
            <w:r w:rsidR="00416971">
              <w:t xml:space="preserve"> 141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</w:pPr>
            <w:r w:rsidRPr="00906F71">
              <w:t>(приложение 11)</w:t>
            </w: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6F71" w:rsidRPr="00906F71" w:rsidTr="00EC08D2">
        <w:trPr>
          <w:trHeight w:val="6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F7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 </w:t>
            </w:r>
          </w:p>
        </w:tc>
      </w:tr>
      <w:tr w:rsidR="00906F71" w:rsidRPr="00906F71" w:rsidTr="00EC08D2">
        <w:trPr>
          <w:trHeight w:val="5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</w:t>
            </w:r>
          </w:p>
        </w:tc>
      </w:tr>
      <w:tr w:rsidR="00906F71" w:rsidRPr="00906F71" w:rsidTr="00EC08D2">
        <w:trPr>
          <w:trHeight w:val="5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  <w:sz w:val="22"/>
                <w:szCs w:val="22"/>
              </w:rPr>
              <w:t xml:space="preserve">Выборгского района Ленинградской области  Выборгского района Ленинградской области  </w:t>
            </w:r>
          </w:p>
        </w:tc>
      </w:tr>
      <w:tr w:rsidR="00906F71" w:rsidRPr="00906F71" w:rsidTr="00EC08D2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  <w:r w:rsidRPr="00906F71"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906F71" w:rsidRPr="00906F71" w:rsidTr="00EC08D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rPr>
                <w:sz w:val="20"/>
                <w:szCs w:val="20"/>
              </w:rPr>
            </w:pPr>
          </w:p>
        </w:tc>
      </w:tr>
      <w:tr w:rsidR="00906F71" w:rsidRPr="00906F71" w:rsidTr="00EC08D2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  <w:sz w:val="28"/>
                <w:szCs w:val="28"/>
              </w:rPr>
            </w:pPr>
            <w:r w:rsidRPr="00906F71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06F71" w:rsidRPr="00906F71" w:rsidTr="00EC08D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6F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Сумма</w:t>
            </w:r>
          </w:p>
        </w:tc>
      </w:tr>
      <w:tr w:rsidR="00906F71" w:rsidRPr="00906F71" w:rsidTr="00EC08D2">
        <w:trPr>
          <w:trHeight w:val="4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906F71" w:rsidRDefault="00906F71" w:rsidP="00906F71">
            <w:pPr>
              <w:rPr>
                <w:b/>
                <w:bCs/>
                <w:color w:val="000000"/>
              </w:rPr>
            </w:pP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АДМИНИСТРАЦИЯ МУНИЦИПАЛЬНОГО ОБРАЗОВАНИЯ "ГОНЧАРОВСКОЕ СЕЛЬСКОЕ ПОСЕЛЕНИЕ" ВЫБОРГСКОГО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77 181,9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18 920,0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06F71">
              <w:rPr>
                <w:b/>
                <w:bCs/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13 122,5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13 122,5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13 122,5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13 120,0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Глава местной администрации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1 351,7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1 351,7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1 351,7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11 768,3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8 268,8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8 268,8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3 499,5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3 499,5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1,6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Уплата сборов, штрафов и пени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0,9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06F71">
              <w:rPr>
                <w:b/>
                <w:bCs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97,4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97,4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97,4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97,4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69,8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69,8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69,8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27,6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27,6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27,6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5 200,1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Муниципальная программа "Общество и власть в МО "Гончаровское </w:t>
            </w:r>
            <w:r w:rsidRPr="00906F71">
              <w:rPr>
                <w:color w:val="000000"/>
              </w:rPr>
              <w:lastRenderedPageBreak/>
              <w:t>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Основное мероприятие "Доведение официальной информации до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625,0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906F71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Обслуживание и сопровождение сайтов и блогов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01 0 01 2 0620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01 0 01 2 0620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4 575,1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4 575,1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4 553,1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4 029,4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4 029,4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4 029,4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на определение поставщиков (</w:t>
            </w:r>
            <w:proofErr w:type="spellStart"/>
            <w:r w:rsidRPr="00906F71">
              <w:rPr>
                <w:color w:val="000000"/>
              </w:rPr>
              <w:t>подрядчиков</w:t>
            </w:r>
            <w:proofErr w:type="gramStart"/>
            <w:r w:rsidRPr="00906F71">
              <w:rPr>
                <w:color w:val="000000"/>
              </w:rPr>
              <w:t>,и</w:t>
            </w:r>
            <w:proofErr w:type="gramEnd"/>
            <w:r w:rsidRPr="00906F71">
              <w:rPr>
                <w:color w:val="000000"/>
              </w:rPr>
              <w:t>сполнителей</w:t>
            </w:r>
            <w:proofErr w:type="spellEnd"/>
            <w:r w:rsidRPr="00906F71">
              <w:rPr>
                <w:color w:val="000000"/>
              </w:rPr>
              <w:t>) для отдельных муниципальных заказчиков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474,8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474,8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474,8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48,9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48,9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22,0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22,0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22,0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90 1 00 5 1180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90 1 00 5 1180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90 1 00 5 1180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487,0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620,7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179,7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Муниципальная программа "Безопасность МО "Гончаровское сельское </w:t>
            </w:r>
            <w:r w:rsidRPr="00906F71">
              <w:rPr>
                <w:color w:val="000000"/>
              </w:rPr>
              <w:lastRenderedPageBreak/>
              <w:t>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36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02 2 02 2 0360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02 2 02 2 0360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02 2 02 2 0360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201,0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Муниципальная программа "Безопасность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Подпрограмма "Обеспечение правопорядка и профилактика правонарушений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02 1 01 2 0370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 xml:space="preserve">Закупка товаров, работ и услуг для </w:t>
            </w:r>
            <w:r w:rsidRPr="00906F71">
              <w:rPr>
                <w:i/>
                <w:i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02 1 01 2 0370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02 1 01 2 0370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90 1 00 7 1340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90 1 00 7 1340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90 1 00 7 1340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9 305,5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9 295,5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Муниципальная программа "Развитие автомобильных дорог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9 295,5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"Развитие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9 295,5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03 0 01 2 0910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6 920,6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03 0 01 2 0910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6 920,6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03 0 01 2 0910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6 920,6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2 108,9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1 727,2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03 0 01 7 0140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1 727,2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03 0 01 7 0140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1 727,2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381,7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381,7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381,7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color w:val="000000"/>
              </w:rPr>
              <w:t>софинансирования</w:t>
            </w:r>
            <w:proofErr w:type="spellEnd"/>
            <w:r w:rsidRPr="00906F71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266,0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S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906F71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S 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66,0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66,0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66,0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Муниципальная программа "Развитие и поддержка малого, среднего предпринимательства и потребительского рынка в МО </w:t>
            </w:r>
            <w:r w:rsidRPr="00906F71">
              <w:rPr>
                <w:color w:val="000000"/>
              </w:rPr>
              <w:lastRenderedPageBreak/>
              <w:t>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08 0 01 2 0390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08 0 01 2 0390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08 0 01 2 0390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17 503,2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5 386,9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Муниципальная программа "Обеспечение качественным жильем граждан на территории МО "Гончаровское </w:t>
            </w:r>
            <w:r w:rsidRPr="00906F71">
              <w:rPr>
                <w:color w:val="000000"/>
              </w:rPr>
              <w:lastRenderedPageBreak/>
              <w:t>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5 386,9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Подпрограмма "Развитие жилищного хозяйства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3 959,2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"Развитие жилищного хозяйства"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3 959,2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3 959,2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2 089,2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04 2 02 2 0440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2 089,2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04 2 02 2 0440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2 089,2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04 2 02 2 0450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1 870,0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04 2 02 2 0450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1 870,0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04 2 02 2 0450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1 870,0</w:t>
            </w:r>
          </w:p>
        </w:tc>
      </w:tr>
      <w:tr w:rsidR="00906F71" w:rsidRPr="00906F71" w:rsidTr="00EC08D2">
        <w:trPr>
          <w:trHeight w:val="19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1 427,7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1 427,7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</w:t>
            </w:r>
            <w:r w:rsidRPr="00906F71">
              <w:rPr>
                <w:color w:val="000000"/>
              </w:rPr>
              <w:lastRenderedPageBreak/>
              <w:t>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04 4 04 7 0800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1 277,7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04 4 04 7 0800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1 277,7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04 4 04 7 0800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1 277,7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color w:val="000000"/>
              </w:rPr>
              <w:t>софинансирования</w:t>
            </w:r>
            <w:proofErr w:type="spellEnd"/>
            <w:r w:rsidRPr="00906F71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04 4 04 S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150,0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4 04 S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150,0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04 4 04 S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150,0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2 744,3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06F71">
              <w:rPr>
                <w:color w:val="000000"/>
              </w:rPr>
              <w:t>энергоэффективности</w:t>
            </w:r>
            <w:proofErr w:type="spellEnd"/>
            <w:r w:rsidRPr="00906F71">
              <w:rPr>
                <w:color w:val="000000"/>
              </w:rPr>
              <w:t xml:space="preserve">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"Развитие коммунального хозяйства"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05 0 01 2 0470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05 0 01 2 0470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05 0 01 2 0470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2 284,2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Выполнение отдельных функций органами местного </w:t>
            </w:r>
            <w:r w:rsidRPr="00906F71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460,1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9 372,0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Муниципальная программа "Благоустройство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9 372,0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"Благоустройство"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9 372,0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8 026,9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3 503,1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06F71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2 803,1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2 803,1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700,0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700,0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Озеленение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06 0 01 2 0520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3 723,8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3 723,8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06 0 01 2 0520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3 723,8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</w:t>
            </w:r>
            <w:r w:rsidRPr="00906F71">
              <w:rPr>
                <w:color w:val="000000"/>
              </w:rPr>
              <w:lastRenderedPageBreak/>
              <w:t>области иных форм местного 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1 145,1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1 145,1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06 0 01 7 0880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1 145,1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color w:val="000000"/>
              </w:rPr>
              <w:t>софинансирования</w:t>
            </w:r>
            <w:proofErr w:type="spellEnd"/>
            <w:r w:rsidRPr="00906F71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</w:t>
            </w:r>
            <w:r w:rsidRPr="00906F71">
              <w:rPr>
                <w:color w:val="000000"/>
              </w:rPr>
              <w:lastRenderedPageBreak/>
              <w:t>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 0 01 S 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200,0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28 233,6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28 233,6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28 233,6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Подпрограмма "Организация культурного досуга и отдыха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25 001,0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"Организация культурного досуга"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25 001,0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17 314,8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17 314,8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17 314,8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3 727,6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 xml:space="preserve">Предоставление субсидий бюджетным, автономным учреждениям и </w:t>
            </w:r>
            <w:r w:rsidRPr="00906F71">
              <w:rPr>
                <w:i/>
                <w:iCs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3 727,6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3 727,6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color w:val="000000"/>
              </w:rPr>
              <w:t>софинансирования</w:t>
            </w:r>
            <w:proofErr w:type="spellEnd"/>
            <w:r w:rsidRPr="00906F71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2 02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3 958,6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3 958,6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2 02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3 958,6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Подпрограмма "Библиотечное обслуживание населения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3 232,6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Основное мероприятие "Библиотечное обслуживание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3 232,6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1 782,4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1 782,4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1 782,4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840,6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840,6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07 3 03 7 0360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840,6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06F71">
              <w:rPr>
                <w:color w:val="000000"/>
              </w:rPr>
              <w:t>софинансирования</w:t>
            </w:r>
            <w:proofErr w:type="spellEnd"/>
            <w:r w:rsidRPr="00906F71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proofErr w:type="spellStart"/>
            <w:r w:rsidRPr="00906F71">
              <w:rPr>
                <w:color w:val="000000"/>
              </w:rPr>
              <w:t>Софинансирование</w:t>
            </w:r>
            <w:proofErr w:type="spellEnd"/>
            <w:r w:rsidRPr="00906F71">
              <w:rPr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3 03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609,6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609,6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3 03 S 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609,6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1 781,9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1 756,9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</w:t>
            </w:r>
            <w:r w:rsidRPr="00906F71">
              <w:rPr>
                <w:color w:val="000000"/>
              </w:rPr>
              <w:lastRenderedPageBreak/>
              <w:t>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Подпрограмма "Развитие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07 1 01 1 0060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07 1 01 1 0060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07 1 01 1 0060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330,0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СОВЕТ ДЕПУТАТОВ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1 370,3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1 370,3</w:t>
            </w:r>
          </w:p>
        </w:tc>
      </w:tr>
      <w:tr w:rsidR="00906F71" w:rsidRPr="00906F71" w:rsidTr="00EC08D2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1 344,5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1 344,5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1 344,5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1 343,9</w:t>
            </w:r>
          </w:p>
        </w:tc>
      </w:tr>
      <w:tr w:rsidR="00906F71" w:rsidRPr="00906F71" w:rsidTr="00EC08D2">
        <w:trPr>
          <w:trHeight w:val="2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1 343,9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1 343,9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Оплата расходов по судебным </w:t>
            </w:r>
            <w:r w:rsidRPr="00906F71">
              <w:rPr>
                <w:color w:val="000000"/>
              </w:rPr>
              <w:lastRenderedPageBreak/>
              <w:t>актам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90 1 00 9 7030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0,6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0,6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90 1 00 9 7030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0,6</w:t>
            </w:r>
          </w:p>
        </w:tc>
      </w:tr>
      <w:tr w:rsidR="00906F71" w:rsidRPr="00906F71" w:rsidTr="00EC08D2">
        <w:trPr>
          <w:trHeight w:val="1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10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90 0 00 0 0000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20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2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color w:val="000000"/>
              </w:rPr>
            </w:pPr>
            <w:r w:rsidRPr="00906F71">
              <w:rPr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906F71">
              <w:rPr>
                <w:color w:val="000000"/>
              </w:rPr>
              <w:lastRenderedPageBreak/>
              <w:t>части полномочий по осуществлению внешнего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lastRenderedPageBreak/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90 1 00 6 5280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color w:val="000000"/>
              </w:rPr>
            </w:pPr>
            <w:r w:rsidRPr="00906F71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color w:val="000000"/>
              </w:rPr>
            </w:pPr>
            <w:r w:rsidRPr="00906F71">
              <w:rPr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90 1 00 6 5280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i/>
                <w:iCs/>
                <w:color w:val="000000"/>
              </w:rPr>
            </w:pPr>
            <w:r w:rsidRPr="00906F71">
              <w:rPr>
                <w:i/>
                <w:iCs/>
                <w:color w:val="000000"/>
              </w:rPr>
              <w:t>25,8</w:t>
            </w:r>
          </w:p>
        </w:tc>
      </w:tr>
      <w:tr w:rsidR="00906F71" w:rsidRPr="00906F71" w:rsidTr="00EC08D2">
        <w:trPr>
          <w:trHeight w:val="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both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1" w:rsidRPr="00906F71" w:rsidRDefault="00906F71" w:rsidP="00906F71">
            <w:pPr>
              <w:jc w:val="center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1" w:rsidRPr="00906F71" w:rsidRDefault="00906F71" w:rsidP="00906F71">
            <w:pPr>
              <w:jc w:val="right"/>
              <w:rPr>
                <w:b/>
                <w:bCs/>
                <w:color w:val="000000"/>
              </w:rPr>
            </w:pPr>
            <w:r w:rsidRPr="00906F71">
              <w:rPr>
                <w:b/>
                <w:bCs/>
                <w:color w:val="000000"/>
              </w:rPr>
              <w:t>78 552,2</w:t>
            </w:r>
          </w:p>
        </w:tc>
      </w:tr>
    </w:tbl>
    <w:p w:rsidR="00906F71" w:rsidRDefault="00906F71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p w:rsidR="00EC08D2" w:rsidRDefault="00EC08D2" w:rsidP="00906F71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315"/>
        <w:gridCol w:w="4785"/>
        <w:gridCol w:w="2589"/>
      </w:tblGrid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416971" w:rsidRDefault="00416971" w:rsidP="00EC08D2">
            <w:pPr>
              <w:jc w:val="right"/>
              <w:rPr>
                <w:sz w:val="20"/>
                <w:szCs w:val="20"/>
              </w:rPr>
            </w:pPr>
          </w:p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lastRenderedPageBreak/>
              <w:t>Утверждено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от 26  февраля  2018 года № 128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в редакции от 24 мая 2018 года №</w:t>
            </w:r>
            <w:r w:rsidR="00416971">
              <w:rPr>
                <w:sz w:val="20"/>
                <w:szCs w:val="20"/>
              </w:rPr>
              <w:t xml:space="preserve"> 141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(приложение 17)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</w:p>
        </w:tc>
      </w:tr>
      <w:tr w:rsidR="00EC08D2" w:rsidRPr="00EC08D2" w:rsidTr="00EC08D2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EC08D2" w:rsidRPr="00EC08D2" w:rsidTr="00EC08D2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</w:t>
            </w:r>
          </w:p>
        </w:tc>
      </w:tr>
      <w:tr w:rsidR="00EC08D2" w:rsidRPr="00EC08D2" w:rsidTr="00EC08D2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C08D2" w:rsidRPr="00EC08D2" w:rsidTr="00EC08D2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jc w:val="right"/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(тысяч рублей)</w:t>
            </w:r>
          </w:p>
        </w:tc>
      </w:tr>
      <w:tr w:rsidR="00EC08D2" w:rsidRPr="00EC08D2" w:rsidTr="00EC08D2">
        <w:trPr>
          <w:trHeight w:val="5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EC08D2" w:rsidRPr="00EC08D2" w:rsidTr="00EC08D2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 xml:space="preserve">     11 408,5   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000 01 05 02 00 00 0000 000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 xml:space="preserve">       11 408,5   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000 01 05 02 01 00 0000 000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Изменение прочих остатков денежных  средств бюджетов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 xml:space="preserve">       11 408,5   </w:t>
            </w:r>
          </w:p>
        </w:tc>
      </w:tr>
      <w:tr w:rsidR="00EC08D2" w:rsidRPr="00EC08D2" w:rsidTr="00EC08D2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000  01 05 02 01 10 0000 000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Изменение прочих остатков денежных  средств   бюджетов  сельских поселений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 xml:space="preserve">       11 408,5   </w:t>
            </w:r>
          </w:p>
        </w:tc>
      </w:tr>
      <w:tr w:rsidR="00EC08D2" w:rsidRPr="00EC08D2" w:rsidTr="00EC08D2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D2" w:rsidRPr="00EC08D2" w:rsidRDefault="00EC08D2" w:rsidP="00EC08D2">
            <w:pPr>
              <w:rPr>
                <w:sz w:val="20"/>
                <w:szCs w:val="20"/>
              </w:rPr>
            </w:pPr>
            <w:r w:rsidRPr="00EC08D2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D2" w:rsidRPr="00EC08D2" w:rsidRDefault="00EC08D2" w:rsidP="00EC08D2">
            <w:pPr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D2" w:rsidRPr="00EC08D2" w:rsidRDefault="00EC08D2" w:rsidP="00EC08D2">
            <w:pPr>
              <w:rPr>
                <w:b/>
                <w:bCs/>
                <w:sz w:val="20"/>
                <w:szCs w:val="20"/>
              </w:rPr>
            </w:pPr>
            <w:r w:rsidRPr="00EC08D2">
              <w:rPr>
                <w:b/>
                <w:bCs/>
                <w:sz w:val="20"/>
                <w:szCs w:val="20"/>
              </w:rPr>
              <w:t xml:space="preserve">     11 408,5   </w:t>
            </w:r>
          </w:p>
        </w:tc>
      </w:tr>
    </w:tbl>
    <w:p w:rsidR="00EC08D2" w:rsidRPr="00550EF0" w:rsidRDefault="00EC08D2" w:rsidP="00906F71">
      <w:pPr>
        <w:rPr>
          <w:sz w:val="28"/>
          <w:szCs w:val="28"/>
        </w:rPr>
      </w:pPr>
      <w:bookmarkStart w:id="0" w:name="_GoBack"/>
      <w:bookmarkEnd w:id="0"/>
    </w:p>
    <w:sectPr w:rsidR="00EC08D2" w:rsidRPr="00550EF0" w:rsidSect="00DD29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2E5"/>
    <w:rsid w:val="00030B04"/>
    <w:rsid w:val="00042BF3"/>
    <w:rsid w:val="00090393"/>
    <w:rsid w:val="000A6109"/>
    <w:rsid w:val="000E2FDA"/>
    <w:rsid w:val="000F51A6"/>
    <w:rsid w:val="0011209D"/>
    <w:rsid w:val="00135BB0"/>
    <w:rsid w:val="00167FF1"/>
    <w:rsid w:val="0017771F"/>
    <w:rsid w:val="00185B2F"/>
    <w:rsid w:val="00293A97"/>
    <w:rsid w:val="002A2C9B"/>
    <w:rsid w:val="002A5E72"/>
    <w:rsid w:val="002D38BE"/>
    <w:rsid w:val="002F0EAE"/>
    <w:rsid w:val="002F169F"/>
    <w:rsid w:val="003231C4"/>
    <w:rsid w:val="0033409C"/>
    <w:rsid w:val="00337079"/>
    <w:rsid w:val="003977A9"/>
    <w:rsid w:val="003D2AAE"/>
    <w:rsid w:val="003E290B"/>
    <w:rsid w:val="003E5A1E"/>
    <w:rsid w:val="00411107"/>
    <w:rsid w:val="00416971"/>
    <w:rsid w:val="00431D32"/>
    <w:rsid w:val="004335B6"/>
    <w:rsid w:val="004A7CF1"/>
    <w:rsid w:val="004B2A5A"/>
    <w:rsid w:val="004D1CDF"/>
    <w:rsid w:val="0050183E"/>
    <w:rsid w:val="005473A8"/>
    <w:rsid w:val="00550EF0"/>
    <w:rsid w:val="00575115"/>
    <w:rsid w:val="00586150"/>
    <w:rsid w:val="005D62A5"/>
    <w:rsid w:val="006002AD"/>
    <w:rsid w:val="00626379"/>
    <w:rsid w:val="0065003B"/>
    <w:rsid w:val="00666F13"/>
    <w:rsid w:val="006854E8"/>
    <w:rsid w:val="006A0FEF"/>
    <w:rsid w:val="007A00A0"/>
    <w:rsid w:val="007B2CFB"/>
    <w:rsid w:val="007C118C"/>
    <w:rsid w:val="007C3AA0"/>
    <w:rsid w:val="007D6724"/>
    <w:rsid w:val="007F7C2F"/>
    <w:rsid w:val="00833A56"/>
    <w:rsid w:val="008D2FF1"/>
    <w:rsid w:val="008F0E63"/>
    <w:rsid w:val="00906F71"/>
    <w:rsid w:val="00934F82"/>
    <w:rsid w:val="00950CC4"/>
    <w:rsid w:val="00963FBB"/>
    <w:rsid w:val="00974395"/>
    <w:rsid w:val="009D6D54"/>
    <w:rsid w:val="009E42BE"/>
    <w:rsid w:val="009F6668"/>
    <w:rsid w:val="00A12569"/>
    <w:rsid w:val="00A631CC"/>
    <w:rsid w:val="00A81437"/>
    <w:rsid w:val="00A9255B"/>
    <w:rsid w:val="00AF476C"/>
    <w:rsid w:val="00AF78DB"/>
    <w:rsid w:val="00B028A9"/>
    <w:rsid w:val="00B11814"/>
    <w:rsid w:val="00B65D22"/>
    <w:rsid w:val="00BC3B30"/>
    <w:rsid w:val="00BC611F"/>
    <w:rsid w:val="00C0245C"/>
    <w:rsid w:val="00C10D84"/>
    <w:rsid w:val="00CF36A4"/>
    <w:rsid w:val="00CF6B8D"/>
    <w:rsid w:val="00D36D50"/>
    <w:rsid w:val="00D74ED3"/>
    <w:rsid w:val="00DD2923"/>
    <w:rsid w:val="00E25017"/>
    <w:rsid w:val="00E26A34"/>
    <w:rsid w:val="00E35532"/>
    <w:rsid w:val="00E672D1"/>
    <w:rsid w:val="00EA7859"/>
    <w:rsid w:val="00EC08D2"/>
    <w:rsid w:val="00EE72A7"/>
    <w:rsid w:val="00F03A89"/>
    <w:rsid w:val="00F100B9"/>
    <w:rsid w:val="00F132E5"/>
    <w:rsid w:val="00F1436A"/>
    <w:rsid w:val="00F1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6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3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C10D84"/>
    <w:rPr>
      <w:sz w:val="28"/>
    </w:rPr>
  </w:style>
  <w:style w:type="character" w:customStyle="1" w:styleId="a7">
    <w:name w:val="Основной текст Знак"/>
    <w:basedOn w:val="a0"/>
    <w:link w:val="a6"/>
    <w:rsid w:val="00C10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Цветовое выделение"/>
    <w:rsid w:val="00C10D84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11648</Words>
  <Characters>66396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Червяков</dc:creator>
  <cp:lastModifiedBy>user</cp:lastModifiedBy>
  <cp:revision>4</cp:revision>
  <cp:lastPrinted>2018-05-21T06:45:00Z</cp:lastPrinted>
  <dcterms:created xsi:type="dcterms:W3CDTF">2018-05-21T06:24:00Z</dcterms:created>
  <dcterms:modified xsi:type="dcterms:W3CDTF">2018-05-21T06:50:00Z</dcterms:modified>
</cp:coreProperties>
</file>