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53" w:rsidRDefault="00D64D53" w:rsidP="00D64D5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64D53" w:rsidRPr="0002112F" w:rsidRDefault="00D64D53" w:rsidP="00D64D5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02112F">
        <w:rPr>
          <w:b/>
          <w:bCs/>
          <w:sz w:val="24"/>
          <w:szCs w:val="24"/>
        </w:rPr>
        <w:t xml:space="preserve">БЛАНК </w:t>
      </w:r>
    </w:p>
    <w:p w:rsidR="00D64D53" w:rsidRPr="0002112F" w:rsidRDefault="00D64D53" w:rsidP="00D64D53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 w:rsidRPr="0002112F">
        <w:rPr>
          <w:b/>
          <w:bCs/>
          <w:sz w:val="24"/>
          <w:szCs w:val="24"/>
        </w:rPr>
        <w:t>независимой оценки</w:t>
      </w:r>
      <w:r w:rsidRPr="0002112F">
        <w:rPr>
          <w:bCs/>
          <w:sz w:val="24"/>
          <w:szCs w:val="24"/>
        </w:rPr>
        <w:t xml:space="preserve"> </w:t>
      </w:r>
      <w:r w:rsidRPr="0002112F">
        <w:rPr>
          <w:b/>
          <w:sz w:val="24"/>
          <w:szCs w:val="24"/>
        </w:rPr>
        <w:t xml:space="preserve">качества работы </w:t>
      </w:r>
    </w:p>
    <w:p w:rsidR="00D64D53" w:rsidRDefault="00D64D53" w:rsidP="00D64D53">
      <w:pPr>
        <w:tabs>
          <w:tab w:val="left" w:pos="0"/>
        </w:tabs>
        <w:jc w:val="center"/>
        <w:rPr>
          <w:b/>
          <w:sz w:val="24"/>
          <w:szCs w:val="24"/>
        </w:rPr>
      </w:pPr>
      <w:r w:rsidRPr="004071E2">
        <w:rPr>
          <w:b/>
          <w:sz w:val="24"/>
          <w:szCs w:val="24"/>
        </w:rPr>
        <w:t>Муниципального бюджетного учреждения культуры «Гончаровский культурно-информационный центр «Гармония»</w:t>
      </w:r>
    </w:p>
    <w:p w:rsidR="00D64D53" w:rsidRPr="004071E2" w:rsidRDefault="00D64D53" w:rsidP="00D64D5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работы за 2015 год</w:t>
      </w:r>
    </w:p>
    <w:tbl>
      <w:tblPr>
        <w:tblpPr w:leftFromText="180" w:rightFromText="18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2552"/>
        <w:gridCol w:w="425"/>
        <w:gridCol w:w="425"/>
        <w:gridCol w:w="426"/>
      </w:tblGrid>
      <w:tr w:rsidR="00D64D53" w:rsidRPr="00AB1B7B" w:rsidTr="00CC7F4C">
        <w:trPr>
          <w:trHeight w:val="414"/>
        </w:trPr>
        <w:tc>
          <w:tcPr>
            <w:tcW w:w="817" w:type="dxa"/>
            <w:vMerge w:val="restart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Наименование критериев и показателей</w:t>
            </w:r>
          </w:p>
        </w:tc>
        <w:tc>
          <w:tcPr>
            <w:tcW w:w="2552" w:type="dxa"/>
            <w:vMerge w:val="restart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szCs w:val="24"/>
              </w:rPr>
            </w:pPr>
            <w:r w:rsidRPr="00AB1B7B">
              <w:rPr>
                <w:b/>
                <w:szCs w:val="24"/>
              </w:rPr>
              <w:t>Баллы</w:t>
            </w:r>
            <w:r w:rsidRPr="00AB1B7B">
              <w:rPr>
                <w:b/>
                <w:szCs w:val="24"/>
              </w:rPr>
              <w:br/>
            </w:r>
            <w:r w:rsidRPr="00AB1B7B">
              <w:rPr>
                <w:b/>
                <w:szCs w:val="18"/>
              </w:rPr>
              <w:t xml:space="preserve">(максимально – </w:t>
            </w:r>
            <w:r>
              <w:rPr>
                <w:b/>
                <w:szCs w:val="18"/>
              </w:rPr>
              <w:t>34</w:t>
            </w:r>
            <w:r w:rsidRPr="00AB1B7B">
              <w:rPr>
                <w:b/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Оценка экспертов</w:t>
            </w:r>
          </w:p>
        </w:tc>
      </w:tr>
      <w:tr w:rsidR="00D64D53" w:rsidRPr="00AB1B7B" w:rsidTr="00CC7F4C">
        <w:trPr>
          <w:trHeight w:val="277"/>
        </w:trPr>
        <w:tc>
          <w:tcPr>
            <w:tcW w:w="817" w:type="dxa"/>
            <w:vMerge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  <w:vMerge/>
          </w:tcPr>
          <w:p w:rsidR="00D64D53" w:rsidRPr="00AB1B7B" w:rsidRDefault="00D64D53" w:rsidP="00CC7F4C">
            <w:pPr>
              <w:spacing w:line="240" w:lineRule="exact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3</w:t>
            </w:r>
          </w:p>
        </w:tc>
      </w:tr>
      <w:tr w:rsidR="00D64D53" w:rsidRPr="00AB1B7B" w:rsidTr="00CC7F4C">
        <w:trPr>
          <w:trHeight w:val="414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rPr>
                <w:szCs w:val="24"/>
                <w:vertAlign w:val="superscript"/>
              </w:rPr>
            </w:pPr>
            <w:r w:rsidRPr="00AB1B7B">
              <w:rPr>
                <w:b/>
                <w:bCs/>
                <w:szCs w:val="24"/>
              </w:rPr>
              <w:t xml:space="preserve">Открытость и доступность информации </w:t>
            </w:r>
            <w:r w:rsidRPr="00AB1B7B">
              <w:rPr>
                <w:b/>
                <w:bCs/>
                <w:szCs w:val="24"/>
              </w:rPr>
              <w:br/>
              <w:t xml:space="preserve">об учреждении 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D64D53" w:rsidRPr="00AB1B7B" w:rsidTr="00CC7F4C">
        <w:trPr>
          <w:trHeight w:val="631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1.1.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Cs w:val="24"/>
              </w:rPr>
            </w:pPr>
            <w:r w:rsidRPr="00AB1B7B">
              <w:rPr>
                <w:szCs w:val="24"/>
              </w:rPr>
              <w:t>Наличие вывески с наименованием учреждения, соответствующей его наименованию</w:t>
            </w:r>
            <w:r>
              <w:rPr>
                <w:szCs w:val="24"/>
              </w:rPr>
              <w:t xml:space="preserve"> в учредительных документах</w:t>
            </w:r>
          </w:p>
        </w:tc>
        <w:tc>
          <w:tcPr>
            <w:tcW w:w="2552" w:type="dxa"/>
          </w:tcPr>
          <w:p w:rsidR="00D64D53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 -1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 - 0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527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1.2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Cs w:val="24"/>
              </w:rPr>
            </w:pPr>
            <w:r w:rsidRPr="00AB1B7B">
              <w:rPr>
                <w:szCs w:val="24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</w:tr>
      <w:tr w:rsidR="00D64D53" w:rsidRPr="00AB1B7B" w:rsidTr="00CC7F4C">
        <w:trPr>
          <w:trHeight w:val="519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1.2.1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napToGrid w:val="0"/>
              <w:rPr>
                <w:szCs w:val="24"/>
              </w:rPr>
            </w:pPr>
            <w:r w:rsidRPr="00AB1B7B">
              <w:rPr>
                <w:szCs w:val="24"/>
              </w:rPr>
              <w:t xml:space="preserve">- наличие информации о режиме работы </w:t>
            </w:r>
            <w:r w:rsidRPr="00AB1B7B">
              <w:rPr>
                <w:szCs w:val="24"/>
              </w:rPr>
              <w:br/>
              <w:t>учреждения;</w:t>
            </w:r>
          </w:p>
        </w:tc>
        <w:tc>
          <w:tcPr>
            <w:tcW w:w="2552" w:type="dxa"/>
          </w:tcPr>
          <w:p w:rsidR="00D64D53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 -1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 - 0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224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1.2.2.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napToGrid w:val="0"/>
              <w:rPr>
                <w:szCs w:val="24"/>
              </w:rPr>
            </w:pPr>
            <w:r w:rsidRPr="00AB1B7B">
              <w:rPr>
                <w:szCs w:val="24"/>
              </w:rPr>
              <w:t>- номер телефона руководителя учреждения;</w:t>
            </w:r>
          </w:p>
        </w:tc>
        <w:tc>
          <w:tcPr>
            <w:tcW w:w="2552" w:type="dxa"/>
          </w:tcPr>
          <w:p w:rsidR="00D64D53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 -1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 – 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419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1.2.</w:t>
            </w:r>
            <w:r>
              <w:rPr>
                <w:szCs w:val="24"/>
              </w:rPr>
              <w:t>3</w:t>
            </w:r>
            <w:r w:rsidRPr="00AB1B7B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D64D53" w:rsidRPr="00426A6D" w:rsidRDefault="00D64D53" w:rsidP="00CC7F4C">
            <w:pPr>
              <w:shd w:val="clear" w:color="auto" w:fill="FFFFFF"/>
              <w:tabs>
                <w:tab w:val="left" w:pos="-391"/>
                <w:tab w:val="left" w:pos="11126"/>
              </w:tabs>
              <w:ind w:firstLine="34"/>
            </w:pPr>
            <w:r w:rsidRPr="00AB1B7B">
              <w:rPr>
                <w:szCs w:val="24"/>
              </w:rPr>
              <w:t xml:space="preserve">- </w:t>
            </w:r>
            <w:r w:rsidRPr="00426A6D">
              <w:t xml:space="preserve">наличие в доступе для получателей услуг документов, в соответствии с которыми учреждение </w:t>
            </w:r>
            <w:r>
              <w:t xml:space="preserve">предоставляет муниципальные услуги </w:t>
            </w:r>
            <w:r w:rsidRPr="00426A6D">
              <w:t xml:space="preserve">(устав, приказ об утверждении </w:t>
            </w:r>
            <w:r w:rsidRPr="00426A6D">
              <w:rPr>
                <w:color w:val="000000"/>
                <w:spacing w:val="2"/>
              </w:rPr>
              <w:t xml:space="preserve"> перечня  платных услуг и</w:t>
            </w:r>
            <w:r w:rsidRPr="00426A6D">
              <w:rPr>
                <w:color w:val="000000"/>
                <w:spacing w:val="2"/>
              </w:rPr>
              <w:br/>
            </w:r>
            <w:r w:rsidRPr="00426A6D">
              <w:rPr>
                <w:color w:val="000000"/>
                <w:spacing w:val="-2"/>
              </w:rPr>
              <w:t>цен   на   платные   услуги</w:t>
            </w:r>
            <w:r>
              <w:rPr>
                <w:color w:val="000000"/>
                <w:spacing w:val="-2"/>
              </w:rPr>
              <w:t>, о перечне льготных категорий граждан</w:t>
            </w:r>
            <w:r w:rsidRPr="00426A6D">
              <w:t>)</w:t>
            </w:r>
          </w:p>
          <w:p w:rsidR="00D64D53" w:rsidRPr="00AB1B7B" w:rsidRDefault="00D64D53" w:rsidP="00CC7F4C">
            <w:pPr>
              <w:shd w:val="clear" w:color="auto" w:fill="FFFFFF"/>
              <w:tabs>
                <w:tab w:val="left" w:pos="-391"/>
                <w:tab w:val="left" w:pos="11126"/>
              </w:tabs>
              <w:ind w:firstLine="34"/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  <w:r w:rsidRPr="00FC1B50">
              <w:rPr>
                <w:szCs w:val="24"/>
              </w:rPr>
              <w:br/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435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1.3.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826"/>
                <w:tab w:val="left" w:pos="7597"/>
              </w:tabs>
              <w:rPr>
                <w:i/>
                <w:szCs w:val="24"/>
              </w:rPr>
            </w:pPr>
            <w:r w:rsidRPr="00AB1B7B">
              <w:rPr>
                <w:szCs w:val="24"/>
              </w:rPr>
              <w:t xml:space="preserve">Наличие собственного сайта учреждения и </w:t>
            </w:r>
            <w:r>
              <w:rPr>
                <w:szCs w:val="24"/>
              </w:rPr>
              <w:t>актуальность размещаемой информации</w:t>
            </w:r>
            <w:r w:rsidRPr="00AB1B7B">
              <w:rPr>
                <w:bCs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64D53" w:rsidRPr="00AB1B7B" w:rsidTr="00CC7F4C">
        <w:trPr>
          <w:trHeight w:val="452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1.4.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Cs w:val="24"/>
              </w:rPr>
            </w:pPr>
            <w:r w:rsidRPr="00AB1B7B">
              <w:rPr>
                <w:szCs w:val="24"/>
              </w:rPr>
              <w:t xml:space="preserve">Наличие информации на сайте </w:t>
            </w:r>
            <w:hyperlink r:id="rId4" w:history="1">
              <w:r w:rsidRPr="00A71690">
                <w:rPr>
                  <w:rStyle w:val="a3"/>
                  <w:szCs w:val="24"/>
                  <w:lang w:val="en-US"/>
                </w:rPr>
                <w:t>www</w:t>
              </w:r>
              <w:r w:rsidRPr="00A71690">
                <w:rPr>
                  <w:rStyle w:val="a3"/>
                  <w:szCs w:val="24"/>
                </w:rPr>
                <w:t>.</w:t>
              </w:r>
              <w:r w:rsidRPr="00A71690">
                <w:rPr>
                  <w:rStyle w:val="a3"/>
                  <w:szCs w:val="24"/>
                  <w:lang w:val="en-US"/>
                </w:rPr>
                <w:t>bus</w:t>
              </w:r>
              <w:r w:rsidRPr="00A71690">
                <w:rPr>
                  <w:rStyle w:val="a3"/>
                  <w:szCs w:val="24"/>
                </w:rPr>
                <w:t>.</w:t>
              </w:r>
              <w:proofErr w:type="spellStart"/>
              <w:r w:rsidRPr="00A71690">
                <w:rPr>
                  <w:rStyle w:val="a3"/>
                  <w:szCs w:val="24"/>
                  <w:lang w:val="en-US"/>
                </w:rPr>
                <w:t>gov</w:t>
              </w:r>
              <w:proofErr w:type="spellEnd"/>
              <w:r w:rsidRPr="00A71690">
                <w:rPr>
                  <w:rStyle w:val="a3"/>
                  <w:szCs w:val="24"/>
                </w:rPr>
                <w:t>.</w:t>
              </w:r>
              <w:proofErr w:type="spellStart"/>
              <w:r w:rsidRPr="00A71690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AB1B7B">
              <w:rPr>
                <w:szCs w:val="24"/>
              </w:rPr>
              <w:t>:</w:t>
            </w:r>
          </w:p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418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1.5.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Cs w:val="24"/>
              </w:rPr>
            </w:pPr>
            <w:r w:rsidRPr="00AB1B7B">
              <w:rPr>
                <w:szCs w:val="24"/>
              </w:rPr>
              <w:t>Информирование населения о своей деятельности всеми возможными формами и методами</w:t>
            </w:r>
            <w:r>
              <w:rPr>
                <w:szCs w:val="24"/>
              </w:rPr>
              <w:t>: проведение рекламных мероприятий, взаимодействие со СМИ, общественностью, партнерские связи учреждения и т.п.</w:t>
            </w:r>
            <w:r w:rsidRPr="00AB1B7B">
              <w:rPr>
                <w:bCs/>
                <w:szCs w:val="24"/>
                <w:vertAlign w:val="superscript"/>
              </w:rPr>
              <w:t>*</w:t>
            </w:r>
          </w:p>
          <w:p w:rsidR="00D64D53" w:rsidRPr="00AB1B7B" w:rsidRDefault="00D64D53" w:rsidP="00CC7F4C">
            <w:pPr>
              <w:shd w:val="clear" w:color="auto" w:fill="FFFFFF"/>
              <w:tabs>
                <w:tab w:val="left" w:pos="0"/>
                <w:tab w:val="left" w:pos="11126"/>
              </w:tabs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c>
          <w:tcPr>
            <w:tcW w:w="817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Комфортность условий и доступность получения услуг учреждения,</w:t>
            </w:r>
            <w:r w:rsidRPr="00AB1B7B">
              <w:rPr>
                <w:b/>
                <w:bCs/>
                <w:spacing w:val="-1"/>
                <w:szCs w:val="24"/>
              </w:rPr>
              <w:t xml:space="preserve"> </w:t>
            </w:r>
            <w:r w:rsidRPr="00AB1B7B">
              <w:rPr>
                <w:b/>
                <w:bCs/>
                <w:szCs w:val="24"/>
              </w:rPr>
              <w:t>в том числе для граждан с ограниченными возможностями здоровья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</w:p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D64D53" w:rsidRPr="00AB1B7B" w:rsidTr="00CC7F4C">
        <w:trPr>
          <w:trHeight w:val="345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2.1.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pacing w:val="-4"/>
                <w:szCs w:val="24"/>
              </w:rPr>
            </w:pPr>
            <w:r w:rsidRPr="00AB1B7B">
              <w:rPr>
                <w:spacing w:val="-4"/>
                <w:szCs w:val="24"/>
              </w:rPr>
              <w:t xml:space="preserve">Доступность учреждения для </w:t>
            </w:r>
            <w:r w:rsidRPr="00AB1B7B">
              <w:rPr>
                <w:bCs/>
                <w:spacing w:val="-4"/>
                <w:szCs w:val="24"/>
              </w:rPr>
              <w:t>граждан, в том числе с ограниченными возможностями здоровья</w:t>
            </w:r>
            <w:r w:rsidRPr="00AB1B7B">
              <w:rPr>
                <w:spacing w:val="-4"/>
                <w:szCs w:val="24"/>
              </w:rPr>
              <w:t>:</w:t>
            </w:r>
          </w:p>
          <w:p w:rsidR="00D64D53" w:rsidRPr="00180879" w:rsidRDefault="00D64D53" w:rsidP="00CC7F4C">
            <w:pPr>
              <w:rPr>
                <w:szCs w:val="24"/>
              </w:rPr>
            </w:pPr>
            <w:r>
              <w:rPr>
                <w:szCs w:val="24"/>
              </w:rPr>
              <w:t>наличие пандусов, подъёмников и т.п.</w:t>
            </w:r>
            <w:r w:rsidRPr="00AB1B7B">
              <w:rPr>
                <w:bCs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64D53" w:rsidRPr="00AB1B7B" w:rsidTr="00CC7F4C">
        <w:trPr>
          <w:trHeight w:val="345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2.2.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snapToGrid w:val="0"/>
              <w:rPr>
                <w:szCs w:val="24"/>
              </w:rPr>
            </w:pPr>
            <w:r w:rsidRPr="00AB1B7B">
              <w:rPr>
                <w:szCs w:val="24"/>
              </w:rPr>
              <w:t>Удобство установленного режима работы для посетителей, в том числе в выходные дни:</w:t>
            </w:r>
          </w:p>
          <w:p w:rsidR="00D64D53" w:rsidRPr="00AB1B7B" w:rsidRDefault="00D64D53" w:rsidP="00CC7F4C">
            <w:pPr>
              <w:rPr>
                <w:i/>
                <w:spacing w:val="-4"/>
                <w:szCs w:val="24"/>
              </w:rPr>
            </w:pP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385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2.3.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Своевременность и полнота получения информации об услугах учреждения и порядке их оказания:</w:t>
            </w:r>
            <w:r>
              <w:rPr>
                <w:szCs w:val="24"/>
              </w:rPr>
              <w:t xml:space="preserve"> доступность информации о порядке предоставления услуг, льготах при их предоставлении, время ожидания для получения услуги</w:t>
            </w:r>
          </w:p>
          <w:p w:rsidR="00D64D53" w:rsidRPr="00AB1B7B" w:rsidRDefault="00D64D53" w:rsidP="00CC7F4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678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2.4.</w:t>
            </w:r>
          </w:p>
        </w:tc>
        <w:tc>
          <w:tcPr>
            <w:tcW w:w="4961" w:type="dxa"/>
          </w:tcPr>
          <w:p w:rsidR="00D64D53" w:rsidRPr="0031668C" w:rsidRDefault="00D64D53" w:rsidP="00CC7F4C">
            <w:pPr>
              <w:rPr>
                <w:spacing w:val="-4"/>
                <w:szCs w:val="24"/>
              </w:rPr>
            </w:pPr>
            <w:r w:rsidRPr="0031668C">
              <w:rPr>
                <w:spacing w:val="-4"/>
                <w:szCs w:val="24"/>
              </w:rPr>
              <w:t>Наличие благоустроенной, прилегающей к учреждению территории (</w:t>
            </w:r>
            <w:r w:rsidRPr="0031668C">
              <w:t>планировка, благоустройство, освещение, озеленение</w:t>
            </w:r>
            <w:r w:rsidRPr="0031668C">
              <w:rPr>
                <w:bCs/>
              </w:rPr>
              <w:t>, стоянка для легковых автомобилей</w:t>
            </w:r>
            <w:r>
              <w:rPr>
                <w:bCs/>
              </w:rPr>
              <w:t>, наличие очередей</w:t>
            </w:r>
            <w:r w:rsidRPr="0031668C">
              <w:rPr>
                <w:spacing w:val="-4"/>
                <w:szCs w:val="24"/>
              </w:rPr>
              <w:t>)</w:t>
            </w:r>
            <w:r w:rsidRPr="0031668C">
              <w:rPr>
                <w:bCs/>
                <w:szCs w:val="24"/>
                <w:vertAlign w:val="superscript"/>
              </w:rPr>
              <w:t>*</w:t>
            </w:r>
          </w:p>
          <w:p w:rsidR="00D64D53" w:rsidRPr="0031668C" w:rsidRDefault="00D64D53" w:rsidP="00CC7F4C">
            <w:pPr>
              <w:rPr>
                <w:i/>
              </w:rPr>
            </w:pP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 благоустроенная -  0</w:t>
            </w:r>
            <w:r w:rsidRPr="00FC1B50">
              <w:rPr>
                <w:szCs w:val="24"/>
              </w:rPr>
              <w:br/>
              <w:t xml:space="preserve"> частично благоустроенная - 1</w:t>
            </w:r>
            <w:r w:rsidRPr="00FC1B50">
              <w:rPr>
                <w:szCs w:val="24"/>
              </w:rPr>
              <w:br/>
              <w:t xml:space="preserve"> благоустроенная- 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678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lastRenderedPageBreak/>
              <w:t>2.5.</w:t>
            </w:r>
          </w:p>
        </w:tc>
        <w:tc>
          <w:tcPr>
            <w:tcW w:w="4961" w:type="dxa"/>
          </w:tcPr>
          <w:p w:rsidR="00D64D53" w:rsidRPr="0031668C" w:rsidRDefault="00D64D53" w:rsidP="00CC7F4C">
            <w:pPr>
              <w:rPr>
                <w:szCs w:val="24"/>
              </w:rPr>
            </w:pPr>
            <w:r w:rsidRPr="0031668C">
              <w:t>Художественно-эстетический уровень оформления помещений</w:t>
            </w:r>
            <w:r w:rsidRPr="0031668C">
              <w:rPr>
                <w:szCs w:val="24"/>
              </w:rPr>
              <w:t xml:space="preserve"> для организации работы с потребителями услуг (вестибюль, экспозиционно-выставочные залы, читальные залы, классные комнаты и т.п.)  </w:t>
            </w:r>
          </w:p>
          <w:p w:rsidR="00D64D53" w:rsidRPr="0031668C" w:rsidRDefault="00D64D53" w:rsidP="00CC7F4C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678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2.6.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Санитарное состояние мест общего пользования</w:t>
            </w:r>
            <w:r w:rsidRPr="00AB1B7B">
              <w:rPr>
                <w:bCs/>
                <w:szCs w:val="24"/>
                <w:vertAlign w:val="superscript"/>
              </w:rPr>
              <w:t xml:space="preserve"> </w:t>
            </w:r>
            <w:r w:rsidRPr="00AB1B7B">
              <w:rPr>
                <w:szCs w:val="24"/>
              </w:rPr>
              <w:t>(туалетных комнат, буфетов, гардероба)</w:t>
            </w:r>
            <w:r w:rsidRPr="00AB1B7B">
              <w:rPr>
                <w:bCs/>
                <w:szCs w:val="24"/>
                <w:vertAlign w:val="superscript"/>
              </w:rPr>
              <w:t xml:space="preserve"> </w:t>
            </w:r>
          </w:p>
          <w:p w:rsidR="00D64D53" w:rsidRPr="00AB1B7B" w:rsidRDefault="00D64D53" w:rsidP="00CC7F4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неудовлетворительное - 0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удовлетворительное - 1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хорошее - 2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678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2.7.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неудовлетворительное - 0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удовлетворительное - 1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хорошее - 2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c>
          <w:tcPr>
            <w:tcW w:w="817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3.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Культура обслуживания и компетентность работников учреждения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25" w:type="dxa"/>
          </w:tcPr>
          <w:p w:rsidR="00D64D53" w:rsidRPr="00D64D53" w:rsidRDefault="00D64D53" w:rsidP="00CC7F4C">
            <w:pPr>
              <w:jc w:val="center"/>
              <w:rPr>
                <w:b/>
                <w:szCs w:val="24"/>
              </w:rPr>
            </w:pPr>
            <w:r w:rsidRPr="00D64D53">
              <w:rPr>
                <w:b/>
                <w:szCs w:val="24"/>
              </w:rPr>
              <w:t>5</w:t>
            </w:r>
          </w:p>
        </w:tc>
        <w:tc>
          <w:tcPr>
            <w:tcW w:w="425" w:type="dxa"/>
          </w:tcPr>
          <w:p w:rsidR="00D64D53" w:rsidRPr="00D64D53" w:rsidRDefault="00D64D53" w:rsidP="00CC7F4C">
            <w:pPr>
              <w:jc w:val="center"/>
              <w:rPr>
                <w:b/>
                <w:szCs w:val="24"/>
              </w:rPr>
            </w:pPr>
            <w:r w:rsidRPr="00D64D53">
              <w:rPr>
                <w:b/>
                <w:szCs w:val="24"/>
              </w:rPr>
              <w:t>5</w:t>
            </w:r>
          </w:p>
        </w:tc>
        <w:tc>
          <w:tcPr>
            <w:tcW w:w="426" w:type="dxa"/>
          </w:tcPr>
          <w:p w:rsidR="00D64D53" w:rsidRPr="00D64D53" w:rsidRDefault="00D64D53" w:rsidP="00CC7F4C">
            <w:pPr>
              <w:jc w:val="center"/>
              <w:rPr>
                <w:b/>
                <w:szCs w:val="24"/>
              </w:rPr>
            </w:pPr>
            <w:r w:rsidRPr="00D64D53">
              <w:rPr>
                <w:b/>
                <w:szCs w:val="24"/>
              </w:rPr>
              <w:t>5</w:t>
            </w:r>
          </w:p>
        </w:tc>
      </w:tr>
      <w:tr w:rsidR="00D64D53" w:rsidRPr="00AB1B7B" w:rsidTr="00CC7F4C"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3.1.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szCs w:val="24"/>
              </w:rPr>
              <w:t>Наличие книги отзывов и предложений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AB1B7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</w:tr>
      <w:tr w:rsidR="00D64D53" w:rsidRPr="00AB1B7B" w:rsidTr="00CC7F4C"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3.2.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 xml:space="preserve">Состояние укомплектованности учреждения специалистами </w:t>
            </w:r>
            <w:r>
              <w:rPr>
                <w:szCs w:val="24"/>
              </w:rPr>
              <w:t>(наличие вакансий по штатному расписанию)</w:t>
            </w: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неудовлетворительное - 0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удовлетворительное - 1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хорошее - 2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rPr>
          <w:trHeight w:val="737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3.3.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>
              <w:rPr>
                <w:szCs w:val="24"/>
              </w:rPr>
              <w:t>Соответствие квалификационным требованиям работников учреждения</w:t>
            </w: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нет - 0</w:t>
            </w:r>
            <w:r w:rsidRPr="00FC1B50">
              <w:rPr>
                <w:szCs w:val="24"/>
              </w:rPr>
              <w:br/>
              <w:t>не в полном объеме - 1</w:t>
            </w:r>
            <w:r w:rsidRPr="00FC1B50">
              <w:rPr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4D53" w:rsidRPr="00AB1B7B" w:rsidTr="00CC7F4C">
        <w:trPr>
          <w:trHeight w:val="737"/>
        </w:trPr>
        <w:tc>
          <w:tcPr>
            <w:tcW w:w="817" w:type="dxa"/>
          </w:tcPr>
          <w:p w:rsidR="00D64D53" w:rsidRPr="00AB1B7B" w:rsidRDefault="00D64D53" w:rsidP="00CC7F4C">
            <w:pPr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szCs w:val="24"/>
              </w:rPr>
            </w:pPr>
            <w:r w:rsidRPr="00AB1B7B">
              <w:rPr>
                <w:szCs w:val="24"/>
              </w:rPr>
              <w:t>Оперативность и качество обслуживания:</w:t>
            </w:r>
          </w:p>
        </w:tc>
        <w:tc>
          <w:tcPr>
            <w:tcW w:w="2552" w:type="dxa"/>
          </w:tcPr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неудовлетворительное - 0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удовлетворительное - 1</w:t>
            </w:r>
          </w:p>
          <w:p w:rsidR="00D64D53" w:rsidRPr="00FC1B50" w:rsidRDefault="00D64D53" w:rsidP="00CC7F4C">
            <w:pPr>
              <w:jc w:val="center"/>
              <w:rPr>
                <w:szCs w:val="24"/>
              </w:rPr>
            </w:pPr>
            <w:r w:rsidRPr="00FC1B50">
              <w:rPr>
                <w:szCs w:val="24"/>
              </w:rPr>
              <w:t>хорошее - 2</w:t>
            </w:r>
          </w:p>
          <w:p w:rsidR="00D64D53" w:rsidRPr="00AB1B7B" w:rsidRDefault="00D64D53" w:rsidP="00CC7F4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6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4D53" w:rsidRPr="00AB1B7B" w:rsidTr="00CC7F4C">
        <w:tc>
          <w:tcPr>
            <w:tcW w:w="817" w:type="dxa"/>
          </w:tcPr>
          <w:p w:rsidR="00D64D53" w:rsidRPr="00AB1B7B" w:rsidRDefault="00D64D53" w:rsidP="00CC7F4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4.</w:t>
            </w:r>
          </w:p>
        </w:tc>
        <w:tc>
          <w:tcPr>
            <w:tcW w:w="4961" w:type="dxa"/>
          </w:tcPr>
          <w:p w:rsidR="00D64D53" w:rsidRPr="00AB1B7B" w:rsidRDefault="00D64D53" w:rsidP="00CC7F4C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bCs/>
                <w:spacing w:val="-2"/>
                <w:szCs w:val="24"/>
              </w:rPr>
              <w:t>Уровень у</w:t>
            </w:r>
            <w:r w:rsidRPr="00AB1B7B">
              <w:rPr>
                <w:b/>
                <w:bCs/>
                <w:spacing w:val="-2"/>
                <w:szCs w:val="24"/>
              </w:rPr>
              <w:t>довлетворенност</w:t>
            </w:r>
            <w:r>
              <w:rPr>
                <w:b/>
                <w:bCs/>
                <w:spacing w:val="-2"/>
                <w:szCs w:val="24"/>
              </w:rPr>
              <w:t>и</w:t>
            </w:r>
            <w:r w:rsidRPr="00AB1B7B">
              <w:rPr>
                <w:b/>
                <w:bCs/>
                <w:spacing w:val="-2"/>
                <w:szCs w:val="24"/>
              </w:rPr>
              <w:t xml:space="preserve"> </w:t>
            </w:r>
            <w:r w:rsidRPr="00AB1B7B">
              <w:rPr>
                <w:b/>
                <w:szCs w:val="24"/>
              </w:rPr>
              <w:t>потребителей услуг учреждения его деятельностью</w:t>
            </w:r>
            <w:r w:rsidRPr="00AB1B7B">
              <w:rPr>
                <w:b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D64D53" w:rsidRPr="00AB1B7B" w:rsidRDefault="00D64D53" w:rsidP="00CC7F4C">
            <w:pPr>
              <w:jc w:val="center"/>
              <w:rPr>
                <w:szCs w:val="24"/>
              </w:rPr>
            </w:pPr>
            <w:r w:rsidRPr="00AB1B7B">
              <w:rPr>
                <w:b/>
                <w:szCs w:val="24"/>
              </w:rPr>
              <w:t xml:space="preserve">Средний балл </w:t>
            </w:r>
            <w:r w:rsidRPr="00AB1B7B">
              <w:rPr>
                <w:b/>
                <w:szCs w:val="24"/>
              </w:rPr>
              <w:br/>
            </w:r>
            <w:r w:rsidRPr="00AB1B7B">
              <w:rPr>
                <w:szCs w:val="18"/>
              </w:rPr>
              <w:t xml:space="preserve">(максимально - </w:t>
            </w:r>
            <w:r>
              <w:rPr>
                <w:szCs w:val="18"/>
              </w:rPr>
              <w:t>8</w:t>
            </w:r>
            <w:r w:rsidRPr="00AB1B7B">
              <w:rPr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D64D53" w:rsidRPr="00AB1B7B" w:rsidRDefault="00D64D53" w:rsidP="00CC7F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6,9</w:t>
            </w:r>
          </w:p>
        </w:tc>
      </w:tr>
    </w:tbl>
    <w:p w:rsidR="00D64D53" w:rsidRDefault="00D64D53" w:rsidP="00D64D53">
      <w:pPr>
        <w:spacing w:before="120" w:line="240" w:lineRule="exact"/>
        <w:ind w:firstLine="709"/>
        <w:jc w:val="both"/>
        <w:rPr>
          <w:szCs w:val="22"/>
        </w:rPr>
      </w:pPr>
      <w:r w:rsidRPr="00AB1B7B">
        <w:rPr>
          <w:bCs/>
          <w:szCs w:val="22"/>
          <w:vertAlign w:val="superscript"/>
        </w:rPr>
        <w:t>*</w:t>
      </w:r>
      <w:r w:rsidRPr="00AB1B7B">
        <w:rPr>
          <w:szCs w:val="22"/>
        </w:rPr>
        <w:t>средний балл по учреждению высчитывается как отношение суммы баллов всех анкет к количеству анкетируемых.</w:t>
      </w:r>
    </w:p>
    <w:p w:rsidR="00D64D53" w:rsidRPr="00AB1B7B" w:rsidRDefault="00D64D53" w:rsidP="00D64D53">
      <w:pPr>
        <w:spacing w:before="120" w:line="240" w:lineRule="exact"/>
        <w:ind w:firstLine="709"/>
        <w:jc w:val="both"/>
        <w:rPr>
          <w:szCs w:val="22"/>
        </w:rPr>
      </w:pPr>
    </w:p>
    <w:p w:rsidR="002234D9" w:rsidRDefault="00D64D53" w:rsidP="00D64D53">
      <w:r>
        <w:rPr>
          <w:bCs/>
          <w:sz w:val="24"/>
          <w:szCs w:val="24"/>
        </w:rPr>
        <w:br w:type="page"/>
      </w:r>
    </w:p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3"/>
    <w:rsid w:val="002234D9"/>
    <w:rsid w:val="005E4A05"/>
    <w:rsid w:val="00880964"/>
    <w:rsid w:val="00C54994"/>
    <w:rsid w:val="00D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C069-731E-4FFA-BE87-C4EE0016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5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dcterms:created xsi:type="dcterms:W3CDTF">2016-04-07T06:20:00Z</dcterms:created>
  <dcterms:modified xsi:type="dcterms:W3CDTF">2016-04-07T06:20:00Z</dcterms:modified>
</cp:coreProperties>
</file>