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A3D" w:rsidRPr="001B6A3D" w:rsidRDefault="00742858" w:rsidP="001B6A3D">
      <w:pPr>
        <w:widowControl w:val="0"/>
        <w:autoSpaceDE w:val="0"/>
        <w:autoSpaceDN w:val="0"/>
        <w:adjustRightInd w:val="0"/>
        <w:contextualSpacing/>
        <w:jc w:val="right"/>
        <w:rPr>
          <w:sz w:val="16"/>
          <w:szCs w:val="28"/>
        </w:rPr>
      </w:pPr>
      <w:bookmarkStart w:id="0" w:name="_GoBack"/>
      <w:bookmarkEnd w:id="0"/>
      <w:r w:rsidRPr="001B6A3D">
        <w:rPr>
          <w:sz w:val="16"/>
          <w:szCs w:val="28"/>
        </w:rPr>
        <w:t>Приложение</w:t>
      </w:r>
    </w:p>
    <w:p w:rsidR="001B6A3D" w:rsidRPr="001B6A3D" w:rsidRDefault="001B6A3D" w:rsidP="001B6A3D">
      <w:pPr>
        <w:widowControl w:val="0"/>
        <w:autoSpaceDE w:val="0"/>
        <w:autoSpaceDN w:val="0"/>
        <w:adjustRightInd w:val="0"/>
        <w:contextualSpacing/>
        <w:jc w:val="right"/>
        <w:rPr>
          <w:sz w:val="16"/>
          <w:szCs w:val="28"/>
        </w:rPr>
      </w:pPr>
      <w:r w:rsidRPr="001B6A3D">
        <w:rPr>
          <w:sz w:val="16"/>
          <w:szCs w:val="28"/>
        </w:rPr>
        <w:t>к постановлению Правительства</w:t>
      </w:r>
    </w:p>
    <w:p w:rsidR="00742858" w:rsidRPr="001B6A3D" w:rsidRDefault="00742858" w:rsidP="001B6A3D">
      <w:pPr>
        <w:widowControl w:val="0"/>
        <w:autoSpaceDE w:val="0"/>
        <w:autoSpaceDN w:val="0"/>
        <w:adjustRightInd w:val="0"/>
        <w:contextualSpacing/>
        <w:jc w:val="right"/>
        <w:rPr>
          <w:sz w:val="16"/>
          <w:szCs w:val="28"/>
        </w:rPr>
      </w:pPr>
      <w:r w:rsidRPr="001B6A3D">
        <w:rPr>
          <w:sz w:val="16"/>
          <w:szCs w:val="28"/>
        </w:rPr>
        <w:t>Ленинградской области</w:t>
      </w:r>
    </w:p>
    <w:p w:rsidR="00742858" w:rsidRPr="007B1BE4" w:rsidRDefault="00407719" w:rsidP="000E2CCD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</w:p>
    <w:p w:rsidR="00742858" w:rsidRPr="007B1BE4" w:rsidRDefault="00742858" w:rsidP="000E2CC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B1BE4">
        <w:rPr>
          <w:sz w:val="28"/>
          <w:szCs w:val="28"/>
        </w:rPr>
        <w:t>"Формирование комфортной городской среды"</w:t>
      </w:r>
    </w:p>
    <w:p w:rsidR="00D672CC" w:rsidRDefault="00D672CC" w:rsidP="000E2CCD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:rsidR="00742858" w:rsidRPr="007B1BE4" w:rsidRDefault="00742858" w:rsidP="000E2CCD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B1BE4">
        <w:rPr>
          <w:sz w:val="28"/>
          <w:szCs w:val="28"/>
        </w:rPr>
        <w:t>Паспорт подпрограммы</w:t>
      </w:r>
    </w:p>
    <w:p w:rsidR="00742858" w:rsidRPr="007B1BE4" w:rsidRDefault="00742858" w:rsidP="000E2CC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B1BE4">
        <w:rPr>
          <w:sz w:val="28"/>
          <w:szCs w:val="28"/>
        </w:rPr>
        <w:t>"Формирование комфортной городской среды"</w:t>
      </w:r>
    </w:p>
    <w:p w:rsidR="00742858" w:rsidRPr="007B1BE4" w:rsidRDefault="00742858" w:rsidP="007B1BE4">
      <w:pPr>
        <w:widowControl w:val="0"/>
        <w:autoSpaceDE w:val="0"/>
        <w:autoSpaceDN w:val="0"/>
        <w:ind w:firstLine="72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8"/>
        <w:gridCol w:w="7204"/>
      </w:tblGrid>
      <w:tr w:rsidR="00742858" w:rsidRPr="007B1BE4" w:rsidTr="007B1BE4">
        <w:tc>
          <w:tcPr>
            <w:tcW w:w="1310" w:type="pct"/>
            <w:tcBorders>
              <w:bottom w:val="nil"/>
            </w:tcBorders>
            <w:tcMar>
              <w:top w:w="0" w:type="dxa"/>
              <w:bottom w:w="0" w:type="dxa"/>
            </w:tcMar>
          </w:tcPr>
          <w:p w:rsidR="00742858" w:rsidRPr="0058624F" w:rsidRDefault="00742858" w:rsidP="007B1BE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8624F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3690" w:type="pct"/>
            <w:tcBorders>
              <w:bottom w:val="nil"/>
            </w:tcBorders>
            <w:tcMar>
              <w:top w:w="0" w:type="dxa"/>
              <w:bottom w:w="0" w:type="dxa"/>
            </w:tcMar>
          </w:tcPr>
          <w:p w:rsidR="00742858" w:rsidRPr="0058624F" w:rsidRDefault="00742858" w:rsidP="000E2CC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8624F">
              <w:rPr>
                <w:sz w:val="28"/>
                <w:szCs w:val="28"/>
              </w:rPr>
              <w:t xml:space="preserve">"Формирование комфортной городской среды" </w:t>
            </w:r>
            <w:r w:rsidR="000E2CCD" w:rsidRPr="0058624F">
              <w:rPr>
                <w:sz w:val="28"/>
                <w:szCs w:val="28"/>
              </w:rPr>
              <w:br/>
            </w:r>
            <w:r w:rsidRPr="0058624F">
              <w:rPr>
                <w:sz w:val="28"/>
                <w:szCs w:val="28"/>
              </w:rPr>
              <w:t>(далее</w:t>
            </w:r>
            <w:r w:rsidR="00D96978" w:rsidRPr="0058624F">
              <w:rPr>
                <w:sz w:val="28"/>
                <w:szCs w:val="28"/>
              </w:rPr>
              <w:t xml:space="preserve"> – </w:t>
            </w:r>
            <w:r w:rsidRPr="0058624F">
              <w:rPr>
                <w:sz w:val="28"/>
                <w:szCs w:val="28"/>
              </w:rPr>
              <w:t>подпрограмма)</w:t>
            </w:r>
          </w:p>
        </w:tc>
      </w:tr>
      <w:tr w:rsidR="00742858" w:rsidRPr="007B1BE4" w:rsidTr="007B1BE4">
        <w:tblPrEx>
          <w:tblBorders>
            <w:insideH w:val="single" w:sz="4" w:space="0" w:color="auto"/>
          </w:tblBorders>
        </w:tblPrEx>
        <w:tc>
          <w:tcPr>
            <w:tcW w:w="1310" w:type="pct"/>
            <w:tcMar>
              <w:top w:w="0" w:type="dxa"/>
              <w:bottom w:w="0" w:type="dxa"/>
            </w:tcMar>
          </w:tcPr>
          <w:p w:rsidR="00D96978" w:rsidRDefault="00742858" w:rsidP="007B1BE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B1BE4">
              <w:rPr>
                <w:sz w:val="28"/>
                <w:szCs w:val="28"/>
              </w:rPr>
              <w:t xml:space="preserve">Ответственный </w:t>
            </w:r>
          </w:p>
          <w:p w:rsidR="00742858" w:rsidRPr="007B1BE4" w:rsidRDefault="00742858" w:rsidP="007B1BE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B1BE4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3690" w:type="pct"/>
            <w:tcMar>
              <w:top w:w="0" w:type="dxa"/>
              <w:bottom w:w="0" w:type="dxa"/>
            </w:tcMar>
          </w:tcPr>
          <w:p w:rsidR="00742858" w:rsidRPr="007B1BE4" w:rsidRDefault="00742858" w:rsidP="000E2CC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B1BE4">
              <w:rPr>
                <w:sz w:val="28"/>
                <w:szCs w:val="28"/>
              </w:rPr>
              <w:t>Комитет по жилищно-коммунальному хозяйству Ленинградской области</w:t>
            </w:r>
          </w:p>
        </w:tc>
      </w:tr>
      <w:tr w:rsidR="00742858" w:rsidRPr="007B1BE4" w:rsidTr="007B1BE4">
        <w:tblPrEx>
          <w:tblBorders>
            <w:insideH w:val="single" w:sz="4" w:space="0" w:color="auto"/>
          </w:tblBorders>
        </w:tblPrEx>
        <w:tc>
          <w:tcPr>
            <w:tcW w:w="1310" w:type="pct"/>
            <w:tcMar>
              <w:top w:w="0" w:type="dxa"/>
              <w:bottom w:w="0" w:type="dxa"/>
            </w:tcMar>
          </w:tcPr>
          <w:p w:rsidR="00742858" w:rsidRPr="007B1BE4" w:rsidRDefault="00742858" w:rsidP="007B1BE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B1BE4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3690" w:type="pct"/>
            <w:tcMar>
              <w:top w:w="0" w:type="dxa"/>
              <w:bottom w:w="0" w:type="dxa"/>
            </w:tcMar>
          </w:tcPr>
          <w:p w:rsidR="00742858" w:rsidRPr="007B1BE4" w:rsidRDefault="00742858" w:rsidP="007B1BE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B1BE4">
              <w:rPr>
                <w:sz w:val="28"/>
                <w:szCs w:val="28"/>
              </w:rPr>
              <w:t>Органы местного самоу</w:t>
            </w:r>
            <w:r w:rsidR="000E2CCD">
              <w:rPr>
                <w:sz w:val="28"/>
                <w:szCs w:val="28"/>
              </w:rPr>
              <w:t>правления Ленинградской области</w:t>
            </w:r>
          </w:p>
        </w:tc>
      </w:tr>
      <w:tr w:rsidR="00742858" w:rsidRPr="007B1BE4" w:rsidTr="007B1BE4">
        <w:tblPrEx>
          <w:tblBorders>
            <w:insideH w:val="single" w:sz="4" w:space="0" w:color="auto"/>
          </w:tblBorders>
        </w:tblPrEx>
        <w:tc>
          <w:tcPr>
            <w:tcW w:w="1310" w:type="pct"/>
            <w:tcMar>
              <w:top w:w="0" w:type="dxa"/>
              <w:bottom w:w="0" w:type="dxa"/>
            </w:tcMar>
          </w:tcPr>
          <w:p w:rsidR="00742858" w:rsidRPr="007B1BE4" w:rsidRDefault="00742858" w:rsidP="007B1BE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B1BE4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3690" w:type="pct"/>
            <w:tcMar>
              <w:top w:w="0" w:type="dxa"/>
              <w:bottom w:w="0" w:type="dxa"/>
            </w:tcMar>
          </w:tcPr>
          <w:p w:rsidR="00742858" w:rsidRPr="007B1BE4" w:rsidRDefault="000E2CCD" w:rsidP="00B33A9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</w:t>
            </w:r>
            <w:r w:rsidR="00742858" w:rsidRPr="007B1BE4">
              <w:rPr>
                <w:sz w:val="28"/>
                <w:szCs w:val="28"/>
              </w:rPr>
              <w:t xml:space="preserve"> качества и комфорта городской среды</w:t>
            </w:r>
            <w:r w:rsidR="00B33A96">
              <w:rPr>
                <w:sz w:val="28"/>
                <w:szCs w:val="28"/>
              </w:rPr>
              <w:t xml:space="preserve"> </w:t>
            </w:r>
            <w:r w:rsidR="00742858" w:rsidRPr="007B1BE4">
              <w:rPr>
                <w:sz w:val="28"/>
                <w:szCs w:val="28"/>
              </w:rPr>
              <w:t>на территории Ленинградской области</w:t>
            </w:r>
          </w:p>
        </w:tc>
      </w:tr>
      <w:tr w:rsidR="00742858" w:rsidRPr="007B1BE4" w:rsidTr="007B1BE4">
        <w:tblPrEx>
          <w:tblBorders>
            <w:insideH w:val="single" w:sz="4" w:space="0" w:color="auto"/>
          </w:tblBorders>
        </w:tblPrEx>
        <w:tc>
          <w:tcPr>
            <w:tcW w:w="1310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2858" w:rsidRPr="007B1BE4" w:rsidRDefault="00742858" w:rsidP="007B1BE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B1BE4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3690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325DF" w:rsidRPr="007B1BE4" w:rsidRDefault="00742858" w:rsidP="007325D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B1BE4">
              <w:rPr>
                <w:sz w:val="28"/>
                <w:szCs w:val="28"/>
              </w:rPr>
              <w:t>Реализация комплекса мероприятий по благоустройству</w:t>
            </w:r>
            <w:r w:rsidR="00CA3D18">
              <w:rPr>
                <w:sz w:val="28"/>
                <w:szCs w:val="28"/>
              </w:rPr>
              <w:t xml:space="preserve"> территорий</w:t>
            </w:r>
            <w:r w:rsidR="00B33A96">
              <w:rPr>
                <w:sz w:val="28"/>
                <w:szCs w:val="28"/>
              </w:rPr>
              <w:t xml:space="preserve"> </w:t>
            </w:r>
            <w:r w:rsidR="00CA3D18">
              <w:rPr>
                <w:sz w:val="28"/>
                <w:szCs w:val="28"/>
              </w:rPr>
              <w:t>муниципальных образований</w:t>
            </w:r>
            <w:r w:rsidRPr="007B1BE4">
              <w:rPr>
                <w:sz w:val="28"/>
                <w:szCs w:val="28"/>
              </w:rPr>
              <w:t xml:space="preserve"> Ленинградской области</w:t>
            </w:r>
          </w:p>
        </w:tc>
      </w:tr>
      <w:tr w:rsidR="00742858" w:rsidRPr="007B1BE4" w:rsidTr="007B1BE4">
        <w:tc>
          <w:tcPr>
            <w:tcW w:w="131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2858" w:rsidRPr="007B1BE4" w:rsidRDefault="00742858" w:rsidP="007B1BE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B1BE4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369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2858" w:rsidRPr="007B1BE4" w:rsidRDefault="00B33A96" w:rsidP="007B1BE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</w:t>
            </w:r>
            <w:r w:rsidR="00742858" w:rsidRPr="007B1BE4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  <w:r w:rsidR="00742858" w:rsidRPr="007B1BE4">
              <w:rPr>
                <w:sz w:val="28"/>
                <w:szCs w:val="28"/>
              </w:rPr>
              <w:t>, реализуется в один этап</w:t>
            </w:r>
          </w:p>
        </w:tc>
      </w:tr>
      <w:tr w:rsidR="00742858" w:rsidRPr="007B1BE4" w:rsidTr="007B1BE4">
        <w:tc>
          <w:tcPr>
            <w:tcW w:w="131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D96978" w:rsidRDefault="00742858" w:rsidP="00D9697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B1BE4">
              <w:rPr>
                <w:sz w:val="28"/>
                <w:szCs w:val="28"/>
              </w:rPr>
              <w:t>Финансовое обеспечение подпрограммы</w:t>
            </w:r>
            <w:r w:rsidR="00D96978">
              <w:rPr>
                <w:sz w:val="28"/>
                <w:szCs w:val="28"/>
              </w:rPr>
              <w:t xml:space="preserve"> – </w:t>
            </w:r>
            <w:r w:rsidRPr="007B1BE4">
              <w:rPr>
                <w:sz w:val="28"/>
                <w:szCs w:val="28"/>
              </w:rPr>
              <w:t xml:space="preserve">всего, </w:t>
            </w:r>
          </w:p>
          <w:p w:rsidR="00742858" w:rsidRPr="007B1BE4" w:rsidRDefault="00742858" w:rsidP="00D9697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B1BE4">
              <w:rPr>
                <w:sz w:val="28"/>
                <w:szCs w:val="28"/>
              </w:rPr>
              <w:t>в том числе по источникам финансирования</w:t>
            </w:r>
          </w:p>
        </w:tc>
        <w:tc>
          <w:tcPr>
            <w:tcW w:w="369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DA1BA0" w:rsidRPr="00DA1BA0" w:rsidRDefault="00DA1BA0" w:rsidP="00DA1BA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A1BA0">
              <w:rPr>
                <w:sz w:val="28"/>
                <w:szCs w:val="28"/>
              </w:rPr>
              <w:t>Финансовое обеспечение подпрограммы в 2018-2022 годах составляет 5232555,5 тыс. рублей, в том числе:</w:t>
            </w:r>
          </w:p>
          <w:p w:rsidR="00DA1BA0" w:rsidRPr="00DA1BA0" w:rsidRDefault="00DA1BA0" w:rsidP="00DA1BA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A1BA0">
              <w:rPr>
                <w:sz w:val="28"/>
                <w:szCs w:val="28"/>
              </w:rPr>
              <w:t>федеральный бюджет – 1543718 тыс. рублей,</w:t>
            </w:r>
          </w:p>
          <w:p w:rsidR="00DA1BA0" w:rsidRPr="00DA1BA0" w:rsidRDefault="00DA1BA0" w:rsidP="00DA1BA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A1BA0">
              <w:rPr>
                <w:sz w:val="28"/>
                <w:szCs w:val="28"/>
              </w:rPr>
              <w:t>областной бюджет – 3436018 тыс. рублей,</w:t>
            </w:r>
          </w:p>
          <w:p w:rsidR="00DA1BA0" w:rsidRDefault="00DA1BA0" w:rsidP="00DA1BA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A1BA0">
              <w:rPr>
                <w:sz w:val="28"/>
                <w:szCs w:val="28"/>
              </w:rPr>
              <w:t>местные</w:t>
            </w:r>
            <w:r>
              <w:rPr>
                <w:sz w:val="28"/>
                <w:szCs w:val="28"/>
              </w:rPr>
              <w:t xml:space="preserve"> бюджеты – 252819,5 тыс. рублей</w:t>
            </w:r>
            <w:r w:rsidR="0058624F">
              <w:rPr>
                <w:sz w:val="28"/>
                <w:szCs w:val="28"/>
              </w:rPr>
              <w:t>;</w:t>
            </w:r>
          </w:p>
          <w:p w:rsidR="00DA1BA0" w:rsidRPr="00DA1BA0" w:rsidRDefault="00DA1BA0" w:rsidP="00DA1BA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  <w:r w:rsidRPr="00DA1BA0">
              <w:rPr>
                <w:sz w:val="28"/>
                <w:szCs w:val="28"/>
              </w:rPr>
              <w:t xml:space="preserve"> – 1046511,1</w:t>
            </w:r>
            <w:r>
              <w:rPr>
                <w:sz w:val="28"/>
                <w:szCs w:val="28"/>
              </w:rPr>
              <w:t>0</w:t>
            </w:r>
            <w:r w:rsidRPr="00DA1BA0">
              <w:rPr>
                <w:sz w:val="28"/>
                <w:szCs w:val="28"/>
              </w:rPr>
              <w:t xml:space="preserve"> тыс. рублей, в том числе:</w:t>
            </w:r>
          </w:p>
          <w:p w:rsidR="00DA1BA0" w:rsidRPr="00DA1BA0" w:rsidRDefault="00DA1BA0" w:rsidP="00DA1BA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A1BA0">
              <w:rPr>
                <w:sz w:val="28"/>
                <w:szCs w:val="28"/>
              </w:rPr>
              <w:t>федеральный бюджет – 308743,6</w:t>
            </w:r>
            <w:r>
              <w:rPr>
                <w:sz w:val="28"/>
                <w:szCs w:val="28"/>
              </w:rPr>
              <w:t>0</w:t>
            </w:r>
            <w:r w:rsidRPr="00DA1BA0">
              <w:rPr>
                <w:sz w:val="28"/>
                <w:szCs w:val="28"/>
              </w:rPr>
              <w:t xml:space="preserve"> тыс. рублей,</w:t>
            </w:r>
          </w:p>
          <w:p w:rsidR="00DA1BA0" w:rsidRPr="00DA1BA0" w:rsidRDefault="00DA1BA0" w:rsidP="00DA1BA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A1BA0">
              <w:rPr>
                <w:sz w:val="28"/>
                <w:szCs w:val="28"/>
              </w:rPr>
              <w:t>областной бюджет – 687203,6</w:t>
            </w:r>
            <w:r>
              <w:rPr>
                <w:sz w:val="28"/>
                <w:szCs w:val="28"/>
              </w:rPr>
              <w:t>0</w:t>
            </w:r>
            <w:r w:rsidRPr="00DA1BA0">
              <w:rPr>
                <w:sz w:val="28"/>
                <w:szCs w:val="28"/>
              </w:rPr>
              <w:t xml:space="preserve"> тыс. рублей,</w:t>
            </w:r>
          </w:p>
          <w:p w:rsidR="00DA1BA0" w:rsidRDefault="00DA1BA0" w:rsidP="00DA1BA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A1BA0">
              <w:rPr>
                <w:sz w:val="28"/>
                <w:szCs w:val="28"/>
              </w:rPr>
              <w:t>местные бюджеты – 50563,9</w:t>
            </w:r>
            <w:r>
              <w:rPr>
                <w:sz w:val="28"/>
                <w:szCs w:val="28"/>
              </w:rPr>
              <w:t>0 тыс. рублей;</w:t>
            </w:r>
          </w:p>
          <w:p w:rsidR="00DA1BA0" w:rsidRPr="00DA1BA0" w:rsidRDefault="00DA1BA0" w:rsidP="00DA1BA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DA1BA0">
              <w:rPr>
                <w:sz w:val="28"/>
                <w:szCs w:val="28"/>
              </w:rPr>
              <w:t xml:space="preserve"> год – 1046511,10 тыс. рублей, в том числе:</w:t>
            </w:r>
          </w:p>
          <w:p w:rsidR="00DA1BA0" w:rsidRPr="00DA1BA0" w:rsidRDefault="00DA1BA0" w:rsidP="00DA1BA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A1BA0">
              <w:rPr>
                <w:sz w:val="28"/>
                <w:szCs w:val="28"/>
              </w:rPr>
              <w:t>федеральный бюджет – 308743,60 тыс. рублей,</w:t>
            </w:r>
          </w:p>
          <w:p w:rsidR="00DA1BA0" w:rsidRPr="00DA1BA0" w:rsidRDefault="00DA1BA0" w:rsidP="00DA1BA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A1BA0">
              <w:rPr>
                <w:sz w:val="28"/>
                <w:szCs w:val="28"/>
              </w:rPr>
              <w:t>областной бюджет – 687203,60 тыс. рублей,</w:t>
            </w:r>
          </w:p>
          <w:p w:rsidR="00DA1BA0" w:rsidRPr="00DA1BA0" w:rsidRDefault="00DA1BA0" w:rsidP="00DA1BA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A1BA0">
              <w:rPr>
                <w:sz w:val="28"/>
                <w:szCs w:val="28"/>
              </w:rPr>
              <w:t>местные бюджеты – 50563,90 тыс. рублей;</w:t>
            </w:r>
          </w:p>
          <w:p w:rsidR="00DA1BA0" w:rsidRPr="00DA1BA0" w:rsidRDefault="00DA1BA0" w:rsidP="00DA1BA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DA1BA0">
              <w:rPr>
                <w:sz w:val="28"/>
                <w:szCs w:val="28"/>
              </w:rPr>
              <w:t xml:space="preserve"> год – 1046511,10 тыс. рублей, в том числе:</w:t>
            </w:r>
          </w:p>
          <w:p w:rsidR="00DA1BA0" w:rsidRPr="00DA1BA0" w:rsidRDefault="00DA1BA0" w:rsidP="00DA1BA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A1BA0">
              <w:rPr>
                <w:sz w:val="28"/>
                <w:szCs w:val="28"/>
              </w:rPr>
              <w:t>федеральный бюджет – 308743,60 тыс. рублей,</w:t>
            </w:r>
          </w:p>
          <w:p w:rsidR="00DA1BA0" w:rsidRPr="00DA1BA0" w:rsidRDefault="00DA1BA0" w:rsidP="00DA1BA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A1BA0">
              <w:rPr>
                <w:sz w:val="28"/>
                <w:szCs w:val="28"/>
              </w:rPr>
              <w:t>областной бюджет – 687203,60 тыс. рублей,</w:t>
            </w:r>
          </w:p>
          <w:p w:rsidR="00DA1BA0" w:rsidRPr="00DA1BA0" w:rsidRDefault="00DA1BA0" w:rsidP="00DA1BA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A1BA0">
              <w:rPr>
                <w:sz w:val="28"/>
                <w:szCs w:val="28"/>
              </w:rPr>
              <w:t>местные бюджеты – 50563,90 тыс. рублей;</w:t>
            </w:r>
          </w:p>
          <w:p w:rsidR="00DA1BA0" w:rsidRPr="00DA1BA0" w:rsidRDefault="00DA1BA0" w:rsidP="00DA1BA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DA1BA0">
              <w:rPr>
                <w:sz w:val="28"/>
                <w:szCs w:val="28"/>
              </w:rPr>
              <w:t xml:space="preserve"> год – 1046511,10 тыс. рублей, в том числе:</w:t>
            </w:r>
          </w:p>
          <w:p w:rsidR="00DA1BA0" w:rsidRPr="00DA1BA0" w:rsidRDefault="00DA1BA0" w:rsidP="00DA1BA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A1BA0">
              <w:rPr>
                <w:sz w:val="28"/>
                <w:szCs w:val="28"/>
              </w:rPr>
              <w:t>федеральный бюджет – 308743,60 тыс. рублей,</w:t>
            </w:r>
          </w:p>
          <w:p w:rsidR="00DA1BA0" w:rsidRPr="00DA1BA0" w:rsidRDefault="00DA1BA0" w:rsidP="00DA1BA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A1BA0">
              <w:rPr>
                <w:sz w:val="28"/>
                <w:szCs w:val="28"/>
              </w:rPr>
              <w:t>областной бюджет – 687203,60 тыс. рублей,</w:t>
            </w:r>
          </w:p>
          <w:p w:rsidR="00DA1BA0" w:rsidRPr="00DA1BA0" w:rsidRDefault="00DA1BA0" w:rsidP="00DA1BA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A1BA0">
              <w:rPr>
                <w:sz w:val="28"/>
                <w:szCs w:val="28"/>
              </w:rPr>
              <w:t>местные бюджеты – 50563,90 тыс. рублей;</w:t>
            </w:r>
          </w:p>
          <w:p w:rsidR="00DA1BA0" w:rsidRPr="00DA1BA0" w:rsidRDefault="00DA1BA0" w:rsidP="00DA1BA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</w:t>
            </w:r>
            <w:r w:rsidRPr="00DA1BA0">
              <w:rPr>
                <w:sz w:val="28"/>
                <w:szCs w:val="28"/>
              </w:rPr>
              <w:t xml:space="preserve"> год – 1046511,10 тыс. рублей, в том числе:</w:t>
            </w:r>
          </w:p>
          <w:p w:rsidR="00DA1BA0" w:rsidRPr="00DA1BA0" w:rsidRDefault="00DA1BA0" w:rsidP="00DA1BA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A1BA0">
              <w:rPr>
                <w:sz w:val="28"/>
                <w:szCs w:val="28"/>
              </w:rPr>
              <w:t>федеральный бюджет – 308743,60 тыс. рублей,</w:t>
            </w:r>
          </w:p>
          <w:p w:rsidR="00DA1BA0" w:rsidRPr="00DA1BA0" w:rsidRDefault="00DA1BA0" w:rsidP="00DA1BA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A1BA0">
              <w:rPr>
                <w:sz w:val="28"/>
                <w:szCs w:val="28"/>
              </w:rPr>
              <w:t>областной бюджет – 687203,60 тыс. рублей,</w:t>
            </w:r>
          </w:p>
          <w:p w:rsidR="00DA1BA0" w:rsidRPr="007B1BE4" w:rsidRDefault="00DA1BA0" w:rsidP="00D9697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A1BA0">
              <w:rPr>
                <w:sz w:val="28"/>
                <w:szCs w:val="28"/>
              </w:rPr>
              <w:t>местные бюджеты – 50563,90 тыс. рублей</w:t>
            </w:r>
          </w:p>
        </w:tc>
      </w:tr>
      <w:tr w:rsidR="00742858" w:rsidRPr="007B1BE4" w:rsidTr="007B1BE4">
        <w:tc>
          <w:tcPr>
            <w:tcW w:w="131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2858" w:rsidRPr="007B1BE4" w:rsidRDefault="00742858" w:rsidP="007B1BE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B1BE4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6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42858" w:rsidRPr="007B1BE4" w:rsidRDefault="003C1C5E" w:rsidP="003C1C5E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390 </w:t>
            </w:r>
            <w:r w:rsidR="0058624F">
              <w:rPr>
                <w:sz w:val="28"/>
                <w:szCs w:val="28"/>
              </w:rPr>
              <w:t>реализованных проектов</w:t>
            </w:r>
            <w:r w:rsidR="00333695" w:rsidRPr="007B1BE4">
              <w:rPr>
                <w:sz w:val="28"/>
                <w:szCs w:val="28"/>
              </w:rPr>
              <w:t xml:space="preserve"> по благоустройству дворовых территорий и общественных территорий муниципальными образованиями</w:t>
            </w:r>
            <w:r w:rsidR="00474F78">
              <w:rPr>
                <w:sz w:val="28"/>
                <w:szCs w:val="28"/>
              </w:rPr>
              <w:t xml:space="preserve"> – </w:t>
            </w:r>
            <w:r w:rsidR="00333695" w:rsidRPr="007B1BE4">
              <w:rPr>
                <w:sz w:val="28"/>
                <w:szCs w:val="28"/>
              </w:rPr>
              <w:t>получателями субсидии</w:t>
            </w:r>
          </w:p>
        </w:tc>
      </w:tr>
    </w:tbl>
    <w:p w:rsidR="00742858" w:rsidRPr="007B1BE4" w:rsidRDefault="00742858" w:rsidP="007B1BE4">
      <w:pPr>
        <w:widowControl w:val="0"/>
        <w:autoSpaceDE w:val="0"/>
        <w:autoSpaceDN w:val="0"/>
        <w:ind w:firstLine="720"/>
        <w:rPr>
          <w:sz w:val="28"/>
          <w:szCs w:val="28"/>
        </w:rPr>
      </w:pPr>
    </w:p>
    <w:p w:rsidR="00D96978" w:rsidRDefault="00742858" w:rsidP="007B1BE4">
      <w:pPr>
        <w:widowControl w:val="0"/>
        <w:autoSpaceDE w:val="0"/>
        <w:autoSpaceDN w:val="0"/>
        <w:ind w:firstLine="720"/>
        <w:jc w:val="center"/>
        <w:outlineLvl w:val="2"/>
        <w:rPr>
          <w:sz w:val="28"/>
          <w:szCs w:val="28"/>
        </w:rPr>
      </w:pPr>
      <w:r w:rsidRPr="007B1BE4">
        <w:rPr>
          <w:sz w:val="28"/>
          <w:szCs w:val="28"/>
        </w:rPr>
        <w:t xml:space="preserve">1. Общая характеристика, основные проблемы и прогноз </w:t>
      </w:r>
    </w:p>
    <w:p w:rsidR="00742858" w:rsidRPr="007B1BE4" w:rsidRDefault="00742858" w:rsidP="007B1BE4">
      <w:pPr>
        <w:widowControl w:val="0"/>
        <w:autoSpaceDE w:val="0"/>
        <w:autoSpaceDN w:val="0"/>
        <w:ind w:firstLine="720"/>
        <w:jc w:val="center"/>
        <w:outlineLvl w:val="2"/>
        <w:rPr>
          <w:sz w:val="28"/>
          <w:szCs w:val="28"/>
        </w:rPr>
      </w:pPr>
      <w:r w:rsidRPr="007B1BE4">
        <w:rPr>
          <w:sz w:val="28"/>
          <w:szCs w:val="28"/>
        </w:rPr>
        <w:t>формирования комфортной городской среды в Ленинградской области</w:t>
      </w:r>
    </w:p>
    <w:p w:rsidR="00742858" w:rsidRPr="007B1BE4" w:rsidRDefault="00742858" w:rsidP="007B1BE4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742858" w:rsidRPr="007B1BE4" w:rsidRDefault="00742858" w:rsidP="007B1BE4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7B1BE4">
        <w:rPr>
          <w:sz w:val="28"/>
          <w:szCs w:val="28"/>
        </w:rPr>
        <w:t>Современные тренды</w:t>
      </w:r>
      <w:r w:rsidR="00D96978">
        <w:rPr>
          <w:sz w:val="28"/>
          <w:szCs w:val="28"/>
        </w:rPr>
        <w:t xml:space="preserve"> – </w:t>
      </w:r>
      <w:r w:rsidRPr="007B1BE4">
        <w:rPr>
          <w:sz w:val="28"/>
          <w:szCs w:val="28"/>
        </w:rPr>
        <w:t xml:space="preserve">смена технологического уклада, эффективное использование всех видов ресурсов (электричество, газ, вода, тепло, пространство, время), активное внедрение информационных технологий </w:t>
      </w:r>
      <w:r w:rsidR="00D96978">
        <w:rPr>
          <w:sz w:val="28"/>
          <w:szCs w:val="28"/>
        </w:rPr>
        <w:t xml:space="preserve">требуют </w:t>
      </w:r>
      <w:r w:rsidRPr="007B1BE4">
        <w:rPr>
          <w:sz w:val="28"/>
          <w:szCs w:val="28"/>
        </w:rPr>
        <w:t xml:space="preserve"> качественной перестройки городской среды.</w:t>
      </w:r>
    </w:p>
    <w:p w:rsidR="00742858" w:rsidRPr="007B1BE4" w:rsidRDefault="00D96978" w:rsidP="007B1BE4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жители Л</w:t>
      </w:r>
      <w:r w:rsidR="00742858" w:rsidRPr="007B1BE4">
        <w:rPr>
          <w:sz w:val="28"/>
          <w:szCs w:val="28"/>
        </w:rPr>
        <w:t xml:space="preserve">енинградской области </w:t>
      </w:r>
      <w:r>
        <w:rPr>
          <w:sz w:val="28"/>
          <w:szCs w:val="28"/>
        </w:rPr>
        <w:t>придают бо</w:t>
      </w:r>
      <w:r w:rsidR="00742858" w:rsidRPr="007B1BE4">
        <w:rPr>
          <w:sz w:val="28"/>
          <w:szCs w:val="28"/>
        </w:rPr>
        <w:t>льшое значение комфорт</w:t>
      </w:r>
      <w:r>
        <w:rPr>
          <w:sz w:val="28"/>
          <w:szCs w:val="28"/>
        </w:rPr>
        <w:t>у</w:t>
      </w:r>
      <w:r w:rsidR="00742858" w:rsidRPr="007B1BE4">
        <w:rPr>
          <w:sz w:val="28"/>
          <w:szCs w:val="28"/>
        </w:rPr>
        <w:t>, качеств</w:t>
      </w:r>
      <w:r>
        <w:rPr>
          <w:sz w:val="28"/>
          <w:szCs w:val="28"/>
        </w:rPr>
        <w:t xml:space="preserve">у </w:t>
      </w:r>
      <w:r w:rsidR="00742858" w:rsidRPr="007B1BE4">
        <w:rPr>
          <w:sz w:val="28"/>
          <w:szCs w:val="28"/>
        </w:rPr>
        <w:t>и функциональност</w:t>
      </w:r>
      <w:r>
        <w:rPr>
          <w:sz w:val="28"/>
          <w:szCs w:val="28"/>
        </w:rPr>
        <w:t>и объектов</w:t>
      </w:r>
      <w:r w:rsidR="00742858" w:rsidRPr="007B1BE4">
        <w:rPr>
          <w:sz w:val="28"/>
          <w:szCs w:val="28"/>
        </w:rPr>
        <w:t xml:space="preserve"> окружающей среды. </w:t>
      </w:r>
      <w:r>
        <w:rPr>
          <w:sz w:val="28"/>
          <w:szCs w:val="28"/>
        </w:rPr>
        <w:t>Б</w:t>
      </w:r>
      <w:r w:rsidR="00742858" w:rsidRPr="007B1BE4">
        <w:rPr>
          <w:sz w:val="28"/>
          <w:szCs w:val="28"/>
        </w:rPr>
        <w:t xml:space="preserve">лагоустройству дворовых территорий уделяется </w:t>
      </w:r>
      <w:r>
        <w:rPr>
          <w:sz w:val="28"/>
          <w:szCs w:val="28"/>
        </w:rPr>
        <w:t>очень</w:t>
      </w:r>
      <w:r w:rsidR="00742858" w:rsidRPr="007B1BE4">
        <w:rPr>
          <w:sz w:val="28"/>
          <w:szCs w:val="28"/>
        </w:rPr>
        <w:t xml:space="preserve"> мало внимания</w:t>
      </w:r>
      <w:r>
        <w:rPr>
          <w:sz w:val="28"/>
          <w:szCs w:val="28"/>
        </w:rPr>
        <w:t>, несмотря на то, что эти территории используются ежедневно.</w:t>
      </w:r>
      <w:r w:rsidR="00742858" w:rsidRPr="007B1BE4">
        <w:rPr>
          <w:sz w:val="28"/>
          <w:szCs w:val="28"/>
        </w:rPr>
        <w:t xml:space="preserve"> Существующие программы благоустройства носят точечный</w:t>
      </w:r>
      <w:r w:rsidR="00BE1BF3">
        <w:rPr>
          <w:sz w:val="28"/>
          <w:szCs w:val="28"/>
        </w:rPr>
        <w:t xml:space="preserve"> и</w:t>
      </w:r>
      <w:r w:rsidR="00742858" w:rsidRPr="007B1BE4">
        <w:rPr>
          <w:sz w:val="28"/>
          <w:szCs w:val="28"/>
        </w:rPr>
        <w:t xml:space="preserve"> несистемный характер, не имеют критериев оценки эффективности и минимальных параметров необходимых работ. Мероприятия по благоустройству</w:t>
      </w:r>
      <w:r w:rsidR="00BE1BF3">
        <w:rPr>
          <w:sz w:val="28"/>
          <w:szCs w:val="28"/>
        </w:rPr>
        <w:t xml:space="preserve"> в лучшем случае</w:t>
      </w:r>
      <w:r w:rsidR="00742858" w:rsidRPr="007B1BE4">
        <w:rPr>
          <w:sz w:val="28"/>
          <w:szCs w:val="28"/>
        </w:rPr>
        <w:t xml:space="preserve"> ограничива</w:t>
      </w:r>
      <w:r w:rsidR="00BE1BF3">
        <w:rPr>
          <w:sz w:val="28"/>
          <w:szCs w:val="28"/>
        </w:rPr>
        <w:t>ю</w:t>
      </w:r>
      <w:r w:rsidR="00742858" w:rsidRPr="007B1BE4">
        <w:rPr>
          <w:sz w:val="28"/>
          <w:szCs w:val="28"/>
        </w:rPr>
        <w:t>тся установкой модульной</w:t>
      </w:r>
      <w:r w:rsidR="003C1C5E">
        <w:rPr>
          <w:sz w:val="28"/>
          <w:szCs w:val="28"/>
        </w:rPr>
        <w:t xml:space="preserve"> </w:t>
      </w:r>
      <w:r w:rsidR="00742858" w:rsidRPr="007B1BE4">
        <w:rPr>
          <w:sz w:val="28"/>
          <w:szCs w:val="28"/>
        </w:rPr>
        <w:t xml:space="preserve">детской площадки, проведением частичного ремонта дорожного полотна, заменой лампочек и периодической уборкой территории. </w:t>
      </w:r>
    </w:p>
    <w:p w:rsidR="00742858" w:rsidRPr="007B1BE4" w:rsidRDefault="00742858" w:rsidP="007B1BE4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7B1BE4">
        <w:rPr>
          <w:sz w:val="28"/>
          <w:szCs w:val="28"/>
        </w:rPr>
        <w:t>Двор является местом для прогулок взрослого населения</w:t>
      </w:r>
      <w:r w:rsidR="00BE1BF3">
        <w:rPr>
          <w:sz w:val="28"/>
          <w:szCs w:val="28"/>
        </w:rPr>
        <w:t xml:space="preserve"> и</w:t>
      </w:r>
      <w:r w:rsidRPr="007B1BE4">
        <w:rPr>
          <w:sz w:val="28"/>
          <w:szCs w:val="28"/>
        </w:rPr>
        <w:t xml:space="preserve"> детей, </w:t>
      </w:r>
      <w:r w:rsidR="00BE1BF3">
        <w:rPr>
          <w:sz w:val="28"/>
          <w:szCs w:val="28"/>
        </w:rPr>
        <w:t xml:space="preserve">игровой зоной, территорией для </w:t>
      </w:r>
      <w:r w:rsidRPr="007B1BE4">
        <w:rPr>
          <w:sz w:val="28"/>
          <w:szCs w:val="28"/>
        </w:rPr>
        <w:t>занятий спортом</w:t>
      </w:r>
      <w:r w:rsidR="00BE1BF3">
        <w:rPr>
          <w:sz w:val="28"/>
          <w:szCs w:val="28"/>
        </w:rPr>
        <w:t xml:space="preserve"> и</w:t>
      </w:r>
      <w:r w:rsidRPr="007B1BE4">
        <w:rPr>
          <w:sz w:val="28"/>
          <w:szCs w:val="28"/>
        </w:rPr>
        <w:t xml:space="preserve"> парковки транспортных средств. </w:t>
      </w:r>
      <w:r w:rsidR="00BE1BF3">
        <w:rPr>
          <w:sz w:val="28"/>
          <w:szCs w:val="28"/>
        </w:rPr>
        <w:t xml:space="preserve">Именно поэтому на дворовых территориях </w:t>
      </w:r>
      <w:r w:rsidR="00BA3901">
        <w:rPr>
          <w:sz w:val="28"/>
          <w:szCs w:val="28"/>
        </w:rPr>
        <w:t>необходимо обеспечить</w:t>
      </w:r>
      <w:r w:rsidR="00BA3901" w:rsidRPr="007B1BE4">
        <w:rPr>
          <w:sz w:val="28"/>
          <w:szCs w:val="28"/>
        </w:rPr>
        <w:t xml:space="preserve"> </w:t>
      </w:r>
      <w:r w:rsidRPr="007B1BE4">
        <w:rPr>
          <w:sz w:val="28"/>
          <w:szCs w:val="28"/>
        </w:rPr>
        <w:t>рациональное</w:t>
      </w:r>
      <w:r w:rsidR="00407719">
        <w:rPr>
          <w:sz w:val="28"/>
          <w:szCs w:val="28"/>
        </w:rPr>
        <w:t xml:space="preserve"> </w:t>
      </w:r>
      <w:r w:rsidRPr="007B1BE4">
        <w:rPr>
          <w:sz w:val="28"/>
          <w:szCs w:val="28"/>
        </w:rPr>
        <w:t>и оптимальное разграничение функциональных зон, безопасность всех элементов, доступность для маломобильных групп и инвалидов. Функциональные зоны должны быть обеспечены качественными износостойкими покрытиями, необходимым уровнем освещения, скамейками, урнами, ограждениями, элементами озеленения, площадками для отдыха и спорта,</w:t>
      </w:r>
      <w:r w:rsidR="00BE1BF3">
        <w:rPr>
          <w:sz w:val="28"/>
          <w:szCs w:val="28"/>
        </w:rPr>
        <w:t xml:space="preserve"> а также </w:t>
      </w:r>
      <w:r w:rsidRPr="007B1BE4">
        <w:rPr>
          <w:sz w:val="28"/>
          <w:szCs w:val="28"/>
        </w:rPr>
        <w:t xml:space="preserve"> детскими площадками.</w:t>
      </w:r>
    </w:p>
    <w:p w:rsidR="00742858" w:rsidRPr="007B1BE4" w:rsidRDefault="00BE1BF3" w:rsidP="00394358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Существенное влияние на</w:t>
      </w:r>
      <w:r w:rsidR="00742858" w:rsidRPr="007B1BE4">
        <w:rPr>
          <w:sz w:val="28"/>
          <w:szCs w:val="28"/>
        </w:rPr>
        <w:t xml:space="preserve"> здоровь</w:t>
      </w:r>
      <w:r>
        <w:rPr>
          <w:sz w:val="28"/>
          <w:szCs w:val="28"/>
        </w:rPr>
        <w:t>е</w:t>
      </w:r>
      <w:r w:rsidR="00742858" w:rsidRPr="007B1BE4">
        <w:rPr>
          <w:sz w:val="28"/>
          <w:szCs w:val="28"/>
        </w:rPr>
        <w:t xml:space="preserve"> и благополучи</w:t>
      </w:r>
      <w:r>
        <w:rPr>
          <w:sz w:val="28"/>
          <w:szCs w:val="28"/>
        </w:rPr>
        <w:t>е</w:t>
      </w:r>
      <w:r w:rsidR="00742858" w:rsidRPr="007B1BE4">
        <w:rPr>
          <w:sz w:val="28"/>
          <w:szCs w:val="28"/>
        </w:rPr>
        <w:t xml:space="preserve"> жителей</w:t>
      </w:r>
      <w:r>
        <w:rPr>
          <w:sz w:val="28"/>
          <w:szCs w:val="28"/>
        </w:rPr>
        <w:t xml:space="preserve"> оказывают общественные территории, к которым относятся парки, скверы, набережные, пешеходные зоны, площадки и другие места массового посещения.</w:t>
      </w:r>
      <w:r w:rsidR="00742858" w:rsidRPr="007B1BE4">
        <w:rPr>
          <w:sz w:val="28"/>
          <w:szCs w:val="28"/>
        </w:rPr>
        <w:t xml:space="preserve"> Творчески оформленная общественная территория становится центром притяжения жителей разных возрастных и социальных групп. Повышается спрос на услуги пред</w:t>
      </w:r>
      <w:r w:rsidR="00394358">
        <w:rPr>
          <w:sz w:val="28"/>
          <w:szCs w:val="28"/>
        </w:rPr>
        <w:t xml:space="preserve">приятий общественного питания, </w:t>
      </w:r>
      <w:r w:rsidR="00742858" w:rsidRPr="007B1BE4">
        <w:rPr>
          <w:sz w:val="28"/>
          <w:szCs w:val="28"/>
        </w:rPr>
        <w:t>сферы развлечений</w:t>
      </w:r>
      <w:r w:rsidR="00394358">
        <w:rPr>
          <w:sz w:val="28"/>
          <w:szCs w:val="28"/>
        </w:rPr>
        <w:t xml:space="preserve"> и</w:t>
      </w:r>
      <w:r w:rsidR="00742858" w:rsidRPr="007B1BE4">
        <w:rPr>
          <w:sz w:val="28"/>
          <w:szCs w:val="28"/>
        </w:rPr>
        <w:t xml:space="preserve"> на товары для спорта и отдыха.</w:t>
      </w:r>
    </w:p>
    <w:p w:rsidR="00742858" w:rsidRDefault="00742858" w:rsidP="007B1BE4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7B1BE4">
        <w:rPr>
          <w:sz w:val="28"/>
          <w:szCs w:val="28"/>
        </w:rPr>
        <w:t>Для успешной реализации всех мероприятий необходим комплексный инновационный подход. Требуется</w:t>
      </w:r>
      <w:r w:rsidR="003C1C5E">
        <w:rPr>
          <w:sz w:val="28"/>
          <w:szCs w:val="28"/>
        </w:rPr>
        <w:t xml:space="preserve"> </w:t>
      </w:r>
      <w:r w:rsidRPr="007B1BE4">
        <w:rPr>
          <w:sz w:val="28"/>
          <w:szCs w:val="28"/>
        </w:rPr>
        <w:t xml:space="preserve">не просто обеспечить наличие отдельных элементов благоустройства на выбранной территории, а создать целостный </w:t>
      </w:r>
      <w:r w:rsidRPr="007B1BE4">
        <w:rPr>
          <w:sz w:val="28"/>
          <w:szCs w:val="28"/>
        </w:rPr>
        <w:lastRenderedPageBreak/>
        <w:t>проект, предусматривающий высокий уровень архитектурного исполнения, функциональность и доступность планировочных решений.</w:t>
      </w:r>
    </w:p>
    <w:p w:rsidR="00394358" w:rsidRPr="007B1BE4" w:rsidRDefault="00394358" w:rsidP="007B1BE4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742858" w:rsidRPr="007B1BE4" w:rsidRDefault="00742858" w:rsidP="00BE1BF3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B1BE4">
        <w:rPr>
          <w:sz w:val="28"/>
          <w:szCs w:val="28"/>
        </w:rPr>
        <w:t xml:space="preserve">2. Приоритеты государственной политики в сфере </w:t>
      </w:r>
      <w:r w:rsidRPr="007B1BE4">
        <w:rPr>
          <w:sz w:val="28"/>
          <w:szCs w:val="28"/>
        </w:rPr>
        <w:br/>
        <w:t>формирования комфортной городской среды</w:t>
      </w:r>
      <w:r w:rsidRPr="007B1BE4">
        <w:rPr>
          <w:sz w:val="28"/>
          <w:szCs w:val="28"/>
        </w:rPr>
        <w:br/>
      </w:r>
    </w:p>
    <w:p w:rsidR="00742858" w:rsidRPr="007B1BE4" w:rsidRDefault="00742858" w:rsidP="007B1BE4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7B1BE4">
        <w:rPr>
          <w:sz w:val="28"/>
          <w:szCs w:val="28"/>
        </w:rPr>
        <w:t>Приоритеты государственной политики в сфере реализации подпрограммы сформированы на основе положений федеральных и региональных документов стратегического планирования, в том числе:</w:t>
      </w:r>
    </w:p>
    <w:p w:rsidR="00742858" w:rsidRPr="007B1BE4" w:rsidRDefault="00742858" w:rsidP="007B1BE4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7B1BE4">
        <w:rPr>
          <w:sz w:val="28"/>
          <w:szCs w:val="28"/>
        </w:rPr>
        <w:t>Концепции долгосрочного социально-экономического развития Российской Федерации на период до 2020 года (</w:t>
      </w:r>
      <w:proofErr w:type="gramStart"/>
      <w:r w:rsidRPr="007B1BE4">
        <w:rPr>
          <w:sz w:val="28"/>
          <w:szCs w:val="28"/>
        </w:rPr>
        <w:t>утверждена</w:t>
      </w:r>
      <w:proofErr w:type="gramEnd"/>
      <w:r w:rsidRPr="007B1BE4">
        <w:rPr>
          <w:sz w:val="28"/>
          <w:szCs w:val="28"/>
        </w:rPr>
        <w:t xml:space="preserve"> распоряжением Правительства Российской Федерации от 17 ноября 2008 года </w:t>
      </w:r>
      <w:r w:rsidR="00BE1BF3">
        <w:rPr>
          <w:sz w:val="28"/>
          <w:szCs w:val="28"/>
        </w:rPr>
        <w:t>№</w:t>
      </w:r>
      <w:r w:rsidRPr="007B1BE4">
        <w:rPr>
          <w:sz w:val="28"/>
          <w:szCs w:val="28"/>
        </w:rPr>
        <w:t xml:space="preserve"> 1662-р);</w:t>
      </w:r>
    </w:p>
    <w:p w:rsidR="00742858" w:rsidRPr="007B1BE4" w:rsidRDefault="00742858" w:rsidP="007B1BE4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7B1BE4">
        <w:rPr>
          <w:sz w:val="28"/>
          <w:szCs w:val="28"/>
        </w:rPr>
        <w:t>Стратегии социально-экономического развития Ленинградской области до 2030 года (</w:t>
      </w:r>
      <w:proofErr w:type="gramStart"/>
      <w:r w:rsidRPr="007B1BE4">
        <w:rPr>
          <w:sz w:val="28"/>
          <w:szCs w:val="28"/>
        </w:rPr>
        <w:t>утверждена</w:t>
      </w:r>
      <w:proofErr w:type="gramEnd"/>
      <w:r w:rsidRPr="007B1BE4">
        <w:rPr>
          <w:sz w:val="28"/>
          <w:szCs w:val="28"/>
        </w:rPr>
        <w:t xml:space="preserve"> областным законом от 8 августа 2016 года </w:t>
      </w:r>
      <w:r w:rsidR="00BE1BF3">
        <w:rPr>
          <w:sz w:val="28"/>
          <w:szCs w:val="28"/>
        </w:rPr>
        <w:t>№</w:t>
      </w:r>
      <w:r w:rsidRPr="007B1BE4">
        <w:rPr>
          <w:sz w:val="28"/>
          <w:szCs w:val="28"/>
        </w:rPr>
        <w:t xml:space="preserve"> 76-оз);</w:t>
      </w:r>
    </w:p>
    <w:p w:rsidR="00742858" w:rsidRPr="007B1BE4" w:rsidRDefault="00333695" w:rsidP="007B1BE4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7B1BE4">
        <w:rPr>
          <w:sz w:val="28"/>
          <w:szCs w:val="28"/>
        </w:rPr>
        <w:t xml:space="preserve">Государственной программы </w:t>
      </w:r>
      <w:r w:rsidR="00742858" w:rsidRPr="007B1BE4">
        <w:rPr>
          <w:sz w:val="28"/>
          <w:szCs w:val="28"/>
        </w:rPr>
        <w:t>Российской Федерации "Обеспечение доступным и комфортным жильем и коммунальными услугами граждан Российской Федерации" (</w:t>
      </w:r>
      <w:proofErr w:type="gramStart"/>
      <w:r w:rsidR="00742858" w:rsidRPr="007B1BE4">
        <w:rPr>
          <w:sz w:val="28"/>
          <w:szCs w:val="28"/>
        </w:rPr>
        <w:t>утверждена</w:t>
      </w:r>
      <w:proofErr w:type="gramEnd"/>
      <w:r w:rsidR="00742858" w:rsidRPr="007B1BE4">
        <w:rPr>
          <w:sz w:val="28"/>
          <w:szCs w:val="28"/>
        </w:rPr>
        <w:t xml:space="preserve"> постановлением Правительства Российской Федерации от 15 апреля 2014 г</w:t>
      </w:r>
      <w:r w:rsidR="00BE1BF3">
        <w:rPr>
          <w:sz w:val="28"/>
          <w:szCs w:val="28"/>
        </w:rPr>
        <w:t>ода №</w:t>
      </w:r>
      <w:r w:rsidR="00742858" w:rsidRPr="007B1BE4">
        <w:rPr>
          <w:sz w:val="28"/>
          <w:szCs w:val="28"/>
        </w:rPr>
        <w:t xml:space="preserve"> 323)</w:t>
      </w:r>
      <w:r w:rsidR="00BE1BF3">
        <w:rPr>
          <w:sz w:val="28"/>
          <w:szCs w:val="28"/>
        </w:rPr>
        <w:t>.</w:t>
      </w:r>
    </w:p>
    <w:p w:rsidR="00742858" w:rsidRPr="007B1BE4" w:rsidRDefault="00742858" w:rsidP="00BE1BF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42858" w:rsidRDefault="00742858" w:rsidP="00BE1BF3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B1BE4">
        <w:rPr>
          <w:sz w:val="28"/>
          <w:szCs w:val="28"/>
        </w:rPr>
        <w:t>3. Цели, задачи, ожидаемые результаты, сроки и этапы</w:t>
      </w:r>
      <w:r w:rsidR="00BE1BF3">
        <w:rPr>
          <w:sz w:val="28"/>
          <w:szCs w:val="28"/>
        </w:rPr>
        <w:t xml:space="preserve"> </w:t>
      </w:r>
      <w:r w:rsidRPr="007B1BE4">
        <w:rPr>
          <w:sz w:val="28"/>
          <w:szCs w:val="28"/>
        </w:rPr>
        <w:t>реализации подпрограммы</w:t>
      </w:r>
    </w:p>
    <w:p w:rsidR="00BE1BF3" w:rsidRPr="007B1BE4" w:rsidRDefault="00BE1BF3" w:rsidP="007B1BE4">
      <w:pPr>
        <w:widowControl w:val="0"/>
        <w:autoSpaceDE w:val="0"/>
        <w:autoSpaceDN w:val="0"/>
        <w:ind w:firstLine="720"/>
        <w:jc w:val="center"/>
        <w:rPr>
          <w:sz w:val="28"/>
          <w:szCs w:val="28"/>
        </w:rPr>
      </w:pPr>
    </w:p>
    <w:p w:rsidR="00742858" w:rsidRPr="007B1BE4" w:rsidRDefault="00742858" w:rsidP="007B1BE4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7B1BE4">
        <w:rPr>
          <w:sz w:val="28"/>
          <w:szCs w:val="28"/>
        </w:rPr>
        <w:t xml:space="preserve">Целью </w:t>
      </w:r>
      <w:r w:rsidR="00BE1BF3">
        <w:rPr>
          <w:sz w:val="28"/>
          <w:szCs w:val="28"/>
        </w:rPr>
        <w:t>п</w:t>
      </w:r>
      <w:r w:rsidRPr="007B1BE4">
        <w:rPr>
          <w:sz w:val="28"/>
          <w:szCs w:val="28"/>
        </w:rPr>
        <w:t xml:space="preserve">одпрограммы является </w:t>
      </w:r>
      <w:r w:rsidR="003C1C5E">
        <w:rPr>
          <w:sz w:val="28"/>
          <w:szCs w:val="28"/>
        </w:rPr>
        <w:t>п</w:t>
      </w:r>
      <w:r w:rsidR="003C1C5E" w:rsidRPr="003C1C5E">
        <w:rPr>
          <w:sz w:val="28"/>
          <w:szCs w:val="28"/>
        </w:rPr>
        <w:t>овышение качества и комфорта городской среды на территории Ленинградской области</w:t>
      </w:r>
      <w:r w:rsidRPr="007B1BE4">
        <w:rPr>
          <w:sz w:val="28"/>
          <w:szCs w:val="28"/>
        </w:rPr>
        <w:t>.</w:t>
      </w:r>
    </w:p>
    <w:p w:rsidR="00742858" w:rsidRPr="007B1BE4" w:rsidRDefault="00742858" w:rsidP="007B1BE4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7B1BE4">
        <w:rPr>
          <w:sz w:val="28"/>
          <w:szCs w:val="28"/>
        </w:rPr>
        <w:t xml:space="preserve">Для достижения поставленной цели необходимо реализовать </w:t>
      </w:r>
      <w:r w:rsidR="003C1C5E">
        <w:rPr>
          <w:sz w:val="28"/>
          <w:szCs w:val="28"/>
        </w:rPr>
        <w:t>комплекс</w:t>
      </w:r>
      <w:r w:rsidR="003C1C5E" w:rsidRPr="003C1C5E">
        <w:rPr>
          <w:sz w:val="28"/>
          <w:szCs w:val="28"/>
        </w:rPr>
        <w:t xml:space="preserve"> мероприятий </w:t>
      </w:r>
      <w:r w:rsidRPr="007B1BE4">
        <w:rPr>
          <w:sz w:val="28"/>
          <w:szCs w:val="28"/>
        </w:rPr>
        <w:t>по благоустройству дворовы</w:t>
      </w:r>
      <w:r w:rsidR="00BA3901">
        <w:rPr>
          <w:sz w:val="28"/>
          <w:szCs w:val="28"/>
        </w:rPr>
        <w:t>х</w:t>
      </w:r>
      <w:r w:rsidR="003C1C5E">
        <w:rPr>
          <w:sz w:val="28"/>
          <w:szCs w:val="28"/>
        </w:rPr>
        <w:t xml:space="preserve"> территорий</w:t>
      </w:r>
      <w:r w:rsidRPr="007B1BE4">
        <w:rPr>
          <w:sz w:val="28"/>
          <w:szCs w:val="28"/>
        </w:rPr>
        <w:t xml:space="preserve"> и общественных территорий в муниципальных образованиях Ленинградской области.</w:t>
      </w:r>
    </w:p>
    <w:p w:rsidR="00BE1BF3" w:rsidRDefault="00742858" w:rsidP="007B1BE4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7B1BE4">
        <w:rPr>
          <w:sz w:val="28"/>
          <w:szCs w:val="28"/>
        </w:rPr>
        <w:t xml:space="preserve">Ожидаемыми результатами реализации подпрограммы </w:t>
      </w:r>
      <w:r w:rsidR="00BA3901">
        <w:rPr>
          <w:sz w:val="28"/>
          <w:szCs w:val="28"/>
        </w:rPr>
        <w:t>в</w:t>
      </w:r>
      <w:r w:rsidR="00BA3901" w:rsidRPr="007B1BE4">
        <w:rPr>
          <w:sz w:val="28"/>
          <w:szCs w:val="28"/>
        </w:rPr>
        <w:t xml:space="preserve"> муниципальных образованиях Ленинградской области</w:t>
      </w:r>
      <w:r w:rsidR="00BA3901">
        <w:rPr>
          <w:sz w:val="28"/>
          <w:szCs w:val="28"/>
        </w:rPr>
        <w:t xml:space="preserve"> </w:t>
      </w:r>
      <w:r w:rsidRPr="007B1BE4">
        <w:rPr>
          <w:sz w:val="28"/>
          <w:szCs w:val="28"/>
        </w:rPr>
        <w:t>являются</w:t>
      </w:r>
      <w:r w:rsidR="00BE1BF3">
        <w:rPr>
          <w:sz w:val="28"/>
          <w:szCs w:val="28"/>
        </w:rPr>
        <w:t>:</w:t>
      </w:r>
    </w:p>
    <w:p w:rsidR="00BE1BF3" w:rsidRDefault="003C1C5E" w:rsidP="007B1BE4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18</w:t>
      </w:r>
      <w:r w:rsidR="00742858" w:rsidRPr="007B1BE4">
        <w:rPr>
          <w:sz w:val="28"/>
          <w:szCs w:val="28"/>
        </w:rPr>
        <w:t xml:space="preserve"> проектов благоустройства общественных территорий</w:t>
      </w:r>
      <w:r w:rsidR="00BE1BF3">
        <w:rPr>
          <w:sz w:val="28"/>
          <w:szCs w:val="28"/>
        </w:rPr>
        <w:t>;</w:t>
      </w:r>
    </w:p>
    <w:p w:rsidR="00BE1BF3" w:rsidRDefault="00BE1BF3" w:rsidP="007B1BE4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</w:t>
      </w:r>
      <w:r w:rsidR="00742858" w:rsidRPr="007B1BE4">
        <w:rPr>
          <w:sz w:val="28"/>
          <w:szCs w:val="28"/>
        </w:rPr>
        <w:t xml:space="preserve"> </w:t>
      </w:r>
      <w:r w:rsidR="003C1C5E">
        <w:rPr>
          <w:sz w:val="28"/>
          <w:szCs w:val="28"/>
        </w:rPr>
        <w:t>60</w:t>
      </w:r>
      <w:r w:rsidR="00742858" w:rsidRPr="007B1BE4">
        <w:rPr>
          <w:sz w:val="28"/>
          <w:szCs w:val="28"/>
        </w:rPr>
        <w:t xml:space="preserve"> проектов благоустройства дворовых территорий</w:t>
      </w:r>
      <w:r w:rsidR="00BA3901">
        <w:rPr>
          <w:sz w:val="28"/>
          <w:szCs w:val="28"/>
        </w:rPr>
        <w:t>.</w:t>
      </w:r>
    </w:p>
    <w:p w:rsidR="00742858" w:rsidRPr="007B1BE4" w:rsidRDefault="00BE1BF3" w:rsidP="007B1BE4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42858" w:rsidRPr="007B1BE4">
        <w:rPr>
          <w:sz w:val="28"/>
          <w:szCs w:val="28"/>
        </w:rPr>
        <w:t xml:space="preserve">о итогам реализации мероприятий </w:t>
      </w:r>
      <w:r>
        <w:rPr>
          <w:sz w:val="28"/>
          <w:szCs w:val="28"/>
        </w:rPr>
        <w:t xml:space="preserve">подпрограммы </w:t>
      </w:r>
      <w:r w:rsidR="00742858" w:rsidRPr="007B1BE4">
        <w:rPr>
          <w:sz w:val="28"/>
          <w:szCs w:val="28"/>
        </w:rPr>
        <w:t xml:space="preserve">планируется </w:t>
      </w:r>
      <w:r w:rsidR="003C1C5E">
        <w:rPr>
          <w:sz w:val="28"/>
          <w:szCs w:val="28"/>
        </w:rPr>
        <w:t xml:space="preserve"> ежегодное </w:t>
      </w:r>
      <w:r w:rsidR="00742858" w:rsidRPr="007B1BE4">
        <w:rPr>
          <w:sz w:val="28"/>
          <w:szCs w:val="28"/>
        </w:rPr>
        <w:t>представление</w:t>
      </w:r>
      <w:r>
        <w:rPr>
          <w:sz w:val="28"/>
          <w:szCs w:val="28"/>
        </w:rPr>
        <w:t xml:space="preserve"> на конкурс</w:t>
      </w:r>
      <w:r w:rsidR="00742858" w:rsidRPr="007B1BE4">
        <w:rPr>
          <w:sz w:val="28"/>
          <w:szCs w:val="28"/>
        </w:rPr>
        <w:t xml:space="preserve"> в Министерство строительства и жилищно-коммунального хозяйства Российской Феде</w:t>
      </w:r>
      <w:r w:rsidR="003C1C5E">
        <w:rPr>
          <w:sz w:val="28"/>
          <w:szCs w:val="28"/>
        </w:rPr>
        <w:t xml:space="preserve">рации не менее двух реализованных в соответствующем </w:t>
      </w:r>
      <w:r w:rsidR="00742858" w:rsidRPr="007B1BE4">
        <w:rPr>
          <w:sz w:val="28"/>
          <w:szCs w:val="28"/>
        </w:rPr>
        <w:t>году лучших проектов по благоустройству общественных территорий</w:t>
      </w:r>
      <w:r>
        <w:rPr>
          <w:sz w:val="28"/>
          <w:szCs w:val="28"/>
        </w:rPr>
        <w:t>.</w:t>
      </w:r>
    </w:p>
    <w:p w:rsidR="00742858" w:rsidRPr="007B1BE4" w:rsidRDefault="00742858" w:rsidP="007B1BE4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7B1BE4">
        <w:rPr>
          <w:sz w:val="28"/>
          <w:szCs w:val="28"/>
        </w:rPr>
        <w:t>Под</w:t>
      </w:r>
      <w:r w:rsidR="003C1C5E">
        <w:rPr>
          <w:sz w:val="28"/>
          <w:szCs w:val="28"/>
        </w:rPr>
        <w:t>программа реализуется в 2018-2022 годах</w:t>
      </w:r>
      <w:r w:rsidRPr="007B1BE4">
        <w:rPr>
          <w:sz w:val="28"/>
          <w:szCs w:val="28"/>
        </w:rPr>
        <w:t xml:space="preserve"> в один этап.</w:t>
      </w:r>
    </w:p>
    <w:p w:rsidR="00583B72" w:rsidRPr="00711DAD" w:rsidRDefault="00583B72" w:rsidP="00742858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742858" w:rsidRPr="00711DAD" w:rsidRDefault="00742858" w:rsidP="00742858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11DAD">
        <w:rPr>
          <w:sz w:val="28"/>
          <w:szCs w:val="28"/>
        </w:rPr>
        <w:t>4. Характеристика основных мероприятий подпрограммы</w:t>
      </w:r>
    </w:p>
    <w:p w:rsidR="00742858" w:rsidRPr="00711DAD" w:rsidRDefault="00742858" w:rsidP="00742858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395"/>
        <w:gridCol w:w="1984"/>
        <w:gridCol w:w="1418"/>
        <w:gridCol w:w="1417"/>
      </w:tblGrid>
      <w:tr w:rsidR="00742858" w:rsidRPr="00D672CC" w:rsidTr="00D672C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1BF3" w:rsidRPr="00D672CC" w:rsidRDefault="00BE1BF3" w:rsidP="00583B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672CC">
              <w:rPr>
                <w:rFonts w:eastAsiaTheme="minorHAnsi"/>
                <w:szCs w:val="28"/>
                <w:lang w:eastAsia="en-US"/>
              </w:rPr>
              <w:t>№</w:t>
            </w:r>
          </w:p>
          <w:p w:rsidR="00742858" w:rsidRPr="00D672CC" w:rsidRDefault="00742858" w:rsidP="00583B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D672CC">
              <w:rPr>
                <w:rFonts w:eastAsiaTheme="minorHAnsi"/>
                <w:szCs w:val="28"/>
                <w:lang w:eastAsia="en-US"/>
              </w:rPr>
              <w:t>п</w:t>
            </w:r>
            <w:proofErr w:type="gramEnd"/>
            <w:r w:rsidRPr="00D672CC">
              <w:rPr>
                <w:rFonts w:eastAsiaTheme="minorHAnsi"/>
                <w:szCs w:val="28"/>
                <w:lang w:eastAsia="en-US"/>
              </w:rPr>
              <w:t>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901" w:rsidRPr="00D672CC" w:rsidRDefault="00742858" w:rsidP="00583B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672CC">
              <w:rPr>
                <w:rFonts w:eastAsiaTheme="minorHAnsi"/>
                <w:szCs w:val="28"/>
                <w:lang w:eastAsia="en-US"/>
              </w:rPr>
              <w:t xml:space="preserve">Наименование основного мероприятия, </w:t>
            </w:r>
          </w:p>
          <w:p w:rsidR="00742858" w:rsidRPr="00D672CC" w:rsidRDefault="00742858" w:rsidP="00114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672CC">
              <w:rPr>
                <w:rFonts w:eastAsiaTheme="minorHAnsi"/>
                <w:szCs w:val="28"/>
                <w:lang w:eastAsia="en-US"/>
              </w:rPr>
              <w:t>мероприятия в составе основного мероприятия (формы финансового обеспечения реализации мероприятия)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42858" w:rsidRPr="00D672CC" w:rsidRDefault="00742858" w:rsidP="00583B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672CC">
              <w:rPr>
                <w:rFonts w:eastAsiaTheme="minorHAnsi"/>
                <w:szCs w:val="28"/>
                <w:lang w:eastAsia="en-US"/>
              </w:rPr>
              <w:t>Ответственный исполнитель (ОИВ), соисполнитель, участник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42858" w:rsidRPr="00D672CC" w:rsidRDefault="00742858" w:rsidP="00583B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672CC">
              <w:rPr>
                <w:rFonts w:eastAsiaTheme="minorHAnsi"/>
                <w:szCs w:val="28"/>
                <w:lang w:eastAsia="en-US"/>
              </w:rPr>
              <w:t>Срок реализации</w:t>
            </w:r>
          </w:p>
        </w:tc>
      </w:tr>
      <w:tr w:rsidR="00742858" w:rsidRPr="00D672CC" w:rsidTr="00D672C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42858" w:rsidRPr="00D672CC" w:rsidRDefault="00742858" w:rsidP="00583B7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42858" w:rsidRPr="00D672CC" w:rsidRDefault="00742858" w:rsidP="00583B7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42858" w:rsidRPr="00D672CC" w:rsidRDefault="00742858" w:rsidP="00583B7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42858" w:rsidRPr="00D672CC" w:rsidRDefault="00742858" w:rsidP="00583B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672CC">
              <w:rPr>
                <w:rFonts w:eastAsiaTheme="minorHAnsi"/>
                <w:szCs w:val="28"/>
                <w:lang w:eastAsia="en-US"/>
              </w:rPr>
              <w:t>начало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42858" w:rsidRPr="00D672CC" w:rsidRDefault="00742858" w:rsidP="00583B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672CC">
              <w:rPr>
                <w:rFonts w:eastAsiaTheme="minorHAnsi"/>
                <w:szCs w:val="28"/>
                <w:lang w:eastAsia="en-US"/>
              </w:rPr>
              <w:t>конец реализации</w:t>
            </w:r>
          </w:p>
        </w:tc>
      </w:tr>
      <w:tr w:rsidR="00742858" w:rsidRPr="00D672CC" w:rsidTr="00D672CC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42858" w:rsidRPr="00D672CC" w:rsidRDefault="00114DCC" w:rsidP="00583B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672CC">
              <w:rPr>
                <w:rFonts w:eastAsiaTheme="minorHAnsi"/>
                <w:szCs w:val="28"/>
                <w:lang w:eastAsia="en-US"/>
              </w:rPr>
              <w:lastRenderedPageBreak/>
              <w:t>Реализация с 2018</w:t>
            </w:r>
            <w:r w:rsidR="00742858" w:rsidRPr="00D672CC">
              <w:rPr>
                <w:rFonts w:eastAsiaTheme="minorHAnsi"/>
                <w:szCs w:val="28"/>
                <w:lang w:eastAsia="en-US"/>
              </w:rPr>
              <w:t xml:space="preserve"> года</w:t>
            </w:r>
          </w:p>
        </w:tc>
      </w:tr>
      <w:tr w:rsidR="00742858" w:rsidRPr="00D672CC" w:rsidTr="00D672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42858" w:rsidRPr="00D672CC" w:rsidRDefault="00742858" w:rsidP="00583B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672CC">
              <w:rPr>
                <w:rFonts w:eastAsiaTheme="minorHAnsi"/>
                <w:szCs w:val="28"/>
                <w:lang w:eastAsia="en-US"/>
              </w:rPr>
              <w:t>8.1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14DCC" w:rsidRPr="00D672CC" w:rsidRDefault="00742858" w:rsidP="0052694E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672CC">
              <w:rPr>
                <w:rFonts w:eastAsiaTheme="minorHAnsi"/>
                <w:szCs w:val="28"/>
                <w:lang w:eastAsia="en-US"/>
              </w:rPr>
              <w:t xml:space="preserve">Благоустройство </w:t>
            </w:r>
          </w:p>
          <w:p w:rsidR="00742858" w:rsidRPr="00D672CC" w:rsidRDefault="00742858" w:rsidP="0052694E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672CC">
              <w:rPr>
                <w:rFonts w:eastAsiaTheme="minorHAnsi"/>
                <w:szCs w:val="28"/>
                <w:lang w:eastAsia="en-US"/>
              </w:rPr>
              <w:t>дворовых территорий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42858" w:rsidRPr="00D672CC" w:rsidRDefault="00742858" w:rsidP="00583B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672CC">
              <w:rPr>
                <w:rFonts w:eastAsiaTheme="minorHAnsi"/>
                <w:szCs w:val="28"/>
                <w:lang w:eastAsia="en-US"/>
              </w:rPr>
              <w:t>Комитет по 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42858" w:rsidRPr="00D672CC" w:rsidRDefault="007325DF" w:rsidP="00583B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672CC">
              <w:rPr>
                <w:rFonts w:eastAsiaTheme="minorHAnsi"/>
                <w:szCs w:val="28"/>
                <w:lang w:eastAsia="en-U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42858" w:rsidRPr="00D672CC" w:rsidRDefault="007325DF" w:rsidP="00583B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672CC">
              <w:rPr>
                <w:rFonts w:eastAsiaTheme="minorHAnsi"/>
                <w:szCs w:val="28"/>
                <w:lang w:eastAsia="en-US"/>
              </w:rPr>
              <w:t>2022</w:t>
            </w:r>
          </w:p>
        </w:tc>
      </w:tr>
      <w:tr w:rsidR="00583B72" w:rsidRPr="00D672CC" w:rsidTr="00D672CC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83B72" w:rsidRPr="00D672CC" w:rsidRDefault="00583B72" w:rsidP="00583B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672CC">
              <w:rPr>
                <w:rFonts w:eastAsiaTheme="minorHAnsi"/>
                <w:szCs w:val="28"/>
                <w:lang w:eastAsia="en-US"/>
              </w:rPr>
              <w:t>8.1.1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1BF3" w:rsidRPr="00D672CC" w:rsidRDefault="00583B72" w:rsidP="0052694E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672CC">
              <w:rPr>
                <w:rFonts w:eastAsiaTheme="minorHAnsi"/>
                <w:szCs w:val="28"/>
                <w:lang w:eastAsia="en-US"/>
              </w:rPr>
              <w:t xml:space="preserve">Поддержка государственных программ субъектов Российской Федерации и муниципальных программ формирования современной городской среды </w:t>
            </w:r>
          </w:p>
          <w:p w:rsidR="00583B72" w:rsidRPr="00D672CC" w:rsidRDefault="00583B72" w:rsidP="0052694E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672CC">
              <w:rPr>
                <w:rFonts w:eastAsiaTheme="minorHAnsi"/>
                <w:szCs w:val="28"/>
                <w:lang w:eastAsia="en-US"/>
              </w:rPr>
              <w:t>за счет средств резервного фонда Правительства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83B72" w:rsidRPr="00D672CC" w:rsidRDefault="00583B72" w:rsidP="00583B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83B72" w:rsidRPr="00D672CC" w:rsidRDefault="00583B72" w:rsidP="00583B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83B72" w:rsidRPr="00D672CC" w:rsidRDefault="00583B72" w:rsidP="00583B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742858" w:rsidRPr="00D672CC" w:rsidTr="00D672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42858" w:rsidRPr="00D672CC" w:rsidRDefault="00742858" w:rsidP="00583B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672CC">
              <w:rPr>
                <w:rFonts w:eastAsiaTheme="minorHAnsi"/>
                <w:szCs w:val="28"/>
                <w:lang w:eastAsia="en-US"/>
              </w:rPr>
              <w:t>8.2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42858" w:rsidRPr="00D672CC" w:rsidRDefault="00742858" w:rsidP="0052694E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672CC">
              <w:rPr>
                <w:rFonts w:eastAsiaTheme="minorHAnsi"/>
                <w:szCs w:val="28"/>
                <w:lang w:eastAsia="en-US"/>
              </w:rPr>
              <w:t>Благоустройство общественных территорий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42858" w:rsidRPr="00D672CC" w:rsidRDefault="00742858" w:rsidP="00583B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672CC">
              <w:rPr>
                <w:rFonts w:eastAsiaTheme="minorHAnsi"/>
                <w:szCs w:val="28"/>
                <w:lang w:eastAsia="en-US"/>
              </w:rPr>
              <w:t xml:space="preserve">Комитет по ЖКХ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42858" w:rsidRPr="00D672CC" w:rsidRDefault="007325DF" w:rsidP="00583B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672CC">
              <w:rPr>
                <w:rFonts w:eastAsiaTheme="minorHAnsi"/>
                <w:szCs w:val="28"/>
                <w:lang w:eastAsia="en-U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42858" w:rsidRPr="00D672CC" w:rsidRDefault="007325DF" w:rsidP="00583B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672CC">
              <w:rPr>
                <w:rFonts w:eastAsiaTheme="minorHAnsi"/>
                <w:szCs w:val="28"/>
                <w:lang w:eastAsia="en-US"/>
              </w:rPr>
              <w:t>2022</w:t>
            </w:r>
          </w:p>
        </w:tc>
      </w:tr>
      <w:tr w:rsidR="00583B72" w:rsidRPr="00D672CC" w:rsidTr="00D672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83B72" w:rsidRPr="00D672CC" w:rsidRDefault="00583B72" w:rsidP="00BE1B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672CC">
              <w:rPr>
                <w:rFonts w:eastAsiaTheme="minorHAnsi"/>
                <w:szCs w:val="28"/>
                <w:lang w:eastAsia="en-US"/>
              </w:rPr>
              <w:t>8.2.1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1BF3" w:rsidRPr="00D672CC" w:rsidRDefault="00583B72" w:rsidP="0052694E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672CC">
              <w:rPr>
                <w:rFonts w:eastAsiaTheme="minorHAnsi"/>
                <w:szCs w:val="28"/>
                <w:lang w:eastAsia="en-US"/>
              </w:rPr>
              <w:t xml:space="preserve">Поддержка государственных программ субъектов Российской Федерации и муниципальных программ формирования современной городской среды </w:t>
            </w:r>
          </w:p>
          <w:p w:rsidR="00583B72" w:rsidRPr="00D672CC" w:rsidRDefault="00583B72" w:rsidP="0052694E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672CC">
              <w:rPr>
                <w:rFonts w:eastAsiaTheme="minorHAnsi"/>
                <w:szCs w:val="28"/>
                <w:lang w:eastAsia="en-US"/>
              </w:rPr>
              <w:t>за счет средств резервного фонда Правительства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83B72" w:rsidRPr="00D672CC" w:rsidRDefault="00583B72" w:rsidP="00583B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83B72" w:rsidRPr="00D672CC" w:rsidRDefault="00583B72" w:rsidP="00583B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83B72" w:rsidRPr="00D672CC" w:rsidRDefault="00583B72" w:rsidP="00583B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742858" w:rsidRPr="0052694E" w:rsidRDefault="00742858" w:rsidP="0052694E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52694E">
        <w:rPr>
          <w:sz w:val="28"/>
          <w:szCs w:val="28"/>
        </w:rPr>
        <w:t xml:space="preserve">Взаимосвязь с показателями подпрограммы и последствия </w:t>
      </w:r>
      <w:proofErr w:type="spellStart"/>
      <w:r w:rsidRPr="0052694E">
        <w:rPr>
          <w:sz w:val="28"/>
          <w:szCs w:val="28"/>
        </w:rPr>
        <w:t>нереализации</w:t>
      </w:r>
      <w:proofErr w:type="spellEnd"/>
      <w:r w:rsidRPr="0052694E">
        <w:rPr>
          <w:sz w:val="28"/>
          <w:szCs w:val="28"/>
        </w:rPr>
        <w:t xml:space="preserve"> основных мероприятий подпрограммы изложены в приложении 1 к государственной программе.</w:t>
      </w:r>
    </w:p>
    <w:p w:rsidR="00742858" w:rsidRDefault="00742858" w:rsidP="0052694E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52694E">
        <w:rPr>
          <w:sz w:val="28"/>
          <w:szCs w:val="28"/>
        </w:rPr>
        <w:t>Ожидаемые результаты реализации основных мероприятий подпрограммы приведены в приложении 2 к государственной программе.</w:t>
      </w:r>
    </w:p>
    <w:p w:rsidR="00BE1BF3" w:rsidRPr="0052694E" w:rsidRDefault="00BE1BF3" w:rsidP="0052694E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742858" w:rsidRPr="0052694E" w:rsidRDefault="00742858" w:rsidP="0052694E">
      <w:pPr>
        <w:widowControl w:val="0"/>
        <w:autoSpaceDE w:val="0"/>
        <w:autoSpaceDN w:val="0"/>
        <w:ind w:firstLine="720"/>
        <w:jc w:val="center"/>
        <w:outlineLvl w:val="2"/>
        <w:rPr>
          <w:sz w:val="28"/>
          <w:szCs w:val="28"/>
        </w:rPr>
      </w:pPr>
      <w:r w:rsidRPr="0052694E">
        <w:rPr>
          <w:sz w:val="28"/>
          <w:szCs w:val="28"/>
        </w:rPr>
        <w:t>5. Информация об участии муниципальных образований</w:t>
      </w:r>
    </w:p>
    <w:p w:rsidR="00742858" w:rsidRPr="0052694E" w:rsidRDefault="00742858" w:rsidP="0052694E">
      <w:pPr>
        <w:widowControl w:val="0"/>
        <w:autoSpaceDE w:val="0"/>
        <w:autoSpaceDN w:val="0"/>
        <w:ind w:firstLine="720"/>
        <w:jc w:val="center"/>
        <w:rPr>
          <w:sz w:val="28"/>
          <w:szCs w:val="28"/>
        </w:rPr>
      </w:pPr>
      <w:r w:rsidRPr="0052694E">
        <w:rPr>
          <w:sz w:val="28"/>
          <w:szCs w:val="28"/>
        </w:rPr>
        <w:t>Ленинградской области в реализации государственной программы</w:t>
      </w:r>
    </w:p>
    <w:p w:rsidR="00742858" w:rsidRPr="0052694E" w:rsidRDefault="00742858" w:rsidP="0052694E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742858" w:rsidRDefault="00BE1BF3" w:rsidP="0052694E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реализации государственной программы у</w:t>
      </w:r>
      <w:r w:rsidR="00742858" w:rsidRPr="0052694E">
        <w:rPr>
          <w:sz w:val="28"/>
          <w:szCs w:val="28"/>
        </w:rPr>
        <w:t xml:space="preserve">частие </w:t>
      </w:r>
      <w:r>
        <w:rPr>
          <w:sz w:val="28"/>
          <w:szCs w:val="28"/>
        </w:rPr>
        <w:t>м</w:t>
      </w:r>
      <w:r w:rsidR="00742858" w:rsidRPr="0052694E">
        <w:rPr>
          <w:sz w:val="28"/>
          <w:szCs w:val="28"/>
        </w:rPr>
        <w:t>униципальных образований Ленинградской области носит заявительный характер.</w:t>
      </w:r>
    </w:p>
    <w:p w:rsidR="006A577B" w:rsidRDefault="006A577B" w:rsidP="0052694E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6A577B">
        <w:rPr>
          <w:sz w:val="28"/>
          <w:szCs w:val="28"/>
        </w:rPr>
        <w:t>Распределение субсидии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на реализацию мероприятий муниципальных программ формирования комфортной городской среды</w:t>
      </w:r>
      <w:r>
        <w:rPr>
          <w:sz w:val="28"/>
          <w:szCs w:val="28"/>
        </w:rPr>
        <w:t xml:space="preserve"> </w:t>
      </w:r>
      <w:r w:rsidRPr="006A577B">
        <w:rPr>
          <w:sz w:val="28"/>
          <w:szCs w:val="28"/>
        </w:rPr>
        <w:t>формируется на основании пост</w:t>
      </w:r>
      <w:r w:rsidR="00394358">
        <w:rPr>
          <w:sz w:val="28"/>
          <w:szCs w:val="28"/>
        </w:rPr>
        <w:t>упивших</w:t>
      </w:r>
      <w:r w:rsidRPr="006A577B">
        <w:rPr>
          <w:sz w:val="28"/>
          <w:szCs w:val="28"/>
        </w:rPr>
        <w:t xml:space="preserve"> от администраций муниципальных образований заявок. Поступившие заявки проходят конкурсный отбор на предоставление субсидий в соответствии с Порядком</w:t>
      </w:r>
      <w:r>
        <w:rPr>
          <w:sz w:val="28"/>
          <w:szCs w:val="28"/>
        </w:rPr>
        <w:t xml:space="preserve"> </w:t>
      </w:r>
      <w:r w:rsidRPr="006A577B">
        <w:rPr>
          <w:sz w:val="28"/>
          <w:szCs w:val="28"/>
        </w:rPr>
        <w:t>предоставления и распределения субсидий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</w:t>
      </w:r>
      <w:r>
        <w:rPr>
          <w:sz w:val="28"/>
          <w:szCs w:val="28"/>
        </w:rPr>
        <w:t xml:space="preserve"> </w:t>
      </w:r>
      <w:r w:rsidRPr="006A577B">
        <w:rPr>
          <w:sz w:val="28"/>
          <w:szCs w:val="28"/>
        </w:rPr>
        <w:t xml:space="preserve">на реализацию мероприятий муниципальных программ формирования комфортной городской среды, утвержденным </w:t>
      </w:r>
      <w:r>
        <w:rPr>
          <w:sz w:val="28"/>
          <w:szCs w:val="28"/>
        </w:rPr>
        <w:t xml:space="preserve">постановлением правительства </w:t>
      </w:r>
      <w:r w:rsidRPr="006A577B">
        <w:rPr>
          <w:sz w:val="28"/>
          <w:szCs w:val="28"/>
        </w:rPr>
        <w:t>Ленинградской области. Перечень объектов в соответствии с результатами отбора утверждается постановлением Правительства Ленинградской области.</w:t>
      </w:r>
    </w:p>
    <w:p w:rsidR="00742858" w:rsidRPr="0052694E" w:rsidRDefault="00742858" w:rsidP="0052694E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672CC" w:rsidRDefault="00D672C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42858" w:rsidRPr="0052694E" w:rsidRDefault="00CD248E" w:rsidP="0052694E">
      <w:pPr>
        <w:widowControl w:val="0"/>
        <w:autoSpaceDE w:val="0"/>
        <w:autoSpaceDN w:val="0"/>
        <w:ind w:firstLine="720"/>
        <w:jc w:val="center"/>
        <w:outlineLvl w:val="2"/>
        <w:rPr>
          <w:sz w:val="28"/>
          <w:szCs w:val="28"/>
        </w:rPr>
      </w:pPr>
      <w:r w:rsidRPr="0052694E">
        <w:rPr>
          <w:sz w:val="28"/>
          <w:szCs w:val="28"/>
        </w:rPr>
        <w:lastRenderedPageBreak/>
        <w:t>6</w:t>
      </w:r>
      <w:r w:rsidR="00742858" w:rsidRPr="0052694E">
        <w:rPr>
          <w:sz w:val="28"/>
          <w:szCs w:val="28"/>
        </w:rPr>
        <w:t>. Информация о ресурсном обеспечении подпрограммы за счет</w:t>
      </w:r>
    </w:p>
    <w:p w:rsidR="00BA3901" w:rsidRDefault="00742858" w:rsidP="0052694E">
      <w:pPr>
        <w:widowControl w:val="0"/>
        <w:autoSpaceDE w:val="0"/>
        <w:autoSpaceDN w:val="0"/>
        <w:ind w:firstLine="720"/>
        <w:jc w:val="center"/>
        <w:rPr>
          <w:sz w:val="28"/>
          <w:szCs w:val="28"/>
        </w:rPr>
      </w:pPr>
      <w:r w:rsidRPr="0052694E">
        <w:rPr>
          <w:sz w:val="28"/>
          <w:szCs w:val="28"/>
        </w:rPr>
        <w:t xml:space="preserve">средств федерального, областного, местных бюджетов </w:t>
      </w:r>
    </w:p>
    <w:p w:rsidR="00742858" w:rsidRPr="0052694E" w:rsidRDefault="00742858" w:rsidP="0052694E">
      <w:pPr>
        <w:widowControl w:val="0"/>
        <w:autoSpaceDE w:val="0"/>
        <w:autoSpaceDN w:val="0"/>
        <w:ind w:firstLine="720"/>
        <w:jc w:val="center"/>
        <w:rPr>
          <w:sz w:val="28"/>
          <w:szCs w:val="28"/>
        </w:rPr>
      </w:pPr>
      <w:r w:rsidRPr="0052694E">
        <w:rPr>
          <w:sz w:val="28"/>
          <w:szCs w:val="28"/>
        </w:rPr>
        <w:t>и иных</w:t>
      </w:r>
      <w:r w:rsidR="00BA3901">
        <w:rPr>
          <w:sz w:val="28"/>
          <w:szCs w:val="28"/>
        </w:rPr>
        <w:t xml:space="preserve"> </w:t>
      </w:r>
      <w:r w:rsidRPr="0052694E">
        <w:rPr>
          <w:sz w:val="28"/>
          <w:szCs w:val="28"/>
        </w:rPr>
        <w:t>источников финансирования</w:t>
      </w:r>
    </w:p>
    <w:p w:rsidR="00742858" w:rsidRPr="0052694E" w:rsidRDefault="00742858" w:rsidP="0052694E">
      <w:pPr>
        <w:widowControl w:val="0"/>
        <w:autoSpaceDE w:val="0"/>
        <w:autoSpaceDN w:val="0"/>
        <w:ind w:firstLine="720"/>
        <w:jc w:val="center"/>
        <w:rPr>
          <w:sz w:val="28"/>
          <w:szCs w:val="28"/>
        </w:rPr>
      </w:pPr>
    </w:p>
    <w:p w:rsidR="00742858" w:rsidRPr="0052694E" w:rsidRDefault="00742858" w:rsidP="0052694E">
      <w:pPr>
        <w:widowControl w:val="0"/>
        <w:autoSpaceDE w:val="0"/>
        <w:autoSpaceDN w:val="0"/>
        <w:ind w:firstLine="720"/>
        <w:jc w:val="both"/>
        <w:rPr>
          <w:rFonts w:eastAsiaTheme="minorHAnsi"/>
          <w:sz w:val="28"/>
          <w:szCs w:val="28"/>
        </w:rPr>
      </w:pPr>
      <w:r w:rsidRPr="0052694E">
        <w:rPr>
          <w:rFonts w:eastAsiaTheme="minorHAnsi"/>
          <w:sz w:val="28"/>
          <w:szCs w:val="28"/>
        </w:rPr>
        <w:t xml:space="preserve">Информация о ресурсном обеспечении подпрограммы за счет средств федерального, областного, местных бюджетов и иных источников финансирования приведена в </w:t>
      </w:r>
      <w:hyperlink w:anchor="P6303" w:history="1">
        <w:r w:rsidRPr="0052694E">
          <w:rPr>
            <w:rFonts w:eastAsiaTheme="minorHAnsi"/>
            <w:sz w:val="28"/>
            <w:szCs w:val="28"/>
          </w:rPr>
          <w:t>приложении 7</w:t>
        </w:r>
      </w:hyperlink>
      <w:r w:rsidR="00BE1BF3">
        <w:rPr>
          <w:rFonts w:eastAsiaTheme="minorHAnsi"/>
          <w:sz w:val="28"/>
          <w:szCs w:val="28"/>
        </w:rPr>
        <w:t xml:space="preserve"> к государственной программе</w:t>
      </w:r>
      <w:r w:rsidRPr="0052694E">
        <w:rPr>
          <w:rFonts w:eastAsiaTheme="minorHAnsi"/>
          <w:sz w:val="28"/>
          <w:szCs w:val="28"/>
        </w:rPr>
        <w:t>.</w:t>
      </w:r>
    </w:p>
    <w:p w:rsidR="007325DF" w:rsidRDefault="007325DF" w:rsidP="0052694E">
      <w:pPr>
        <w:ind w:firstLine="720"/>
        <w:contextualSpacing/>
        <w:jc w:val="both"/>
        <w:rPr>
          <w:sz w:val="28"/>
          <w:szCs w:val="28"/>
        </w:rPr>
      </w:pPr>
    </w:p>
    <w:p w:rsidR="00D213A6" w:rsidRDefault="00D213A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213A6" w:rsidRDefault="00D213A6" w:rsidP="0052694E">
      <w:pPr>
        <w:ind w:firstLine="720"/>
        <w:contextualSpacing/>
        <w:jc w:val="both"/>
        <w:rPr>
          <w:sz w:val="28"/>
          <w:szCs w:val="28"/>
        </w:rPr>
        <w:sectPr w:rsidR="00D213A6" w:rsidSect="009709A3">
          <w:headerReference w:type="default" r:id="rId8"/>
          <w:pgSz w:w="11906" w:h="16838"/>
          <w:pgMar w:top="1134" w:right="1134" w:bottom="1134" w:left="1134" w:header="709" w:footer="0" w:gutter="0"/>
          <w:cols w:space="720"/>
          <w:docGrid w:linePitch="326"/>
        </w:sectPr>
      </w:pPr>
    </w:p>
    <w:p w:rsidR="00D672CC" w:rsidRDefault="003F190C" w:rsidP="008F2061">
      <w:pPr>
        <w:ind w:right="-456" w:firstLine="7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D672CC">
        <w:rPr>
          <w:sz w:val="28"/>
          <w:szCs w:val="28"/>
        </w:rPr>
        <w:t xml:space="preserve"> 1</w:t>
      </w:r>
    </w:p>
    <w:p w:rsidR="00742858" w:rsidRDefault="00742858" w:rsidP="0052694E">
      <w:pPr>
        <w:ind w:firstLine="720"/>
        <w:contextualSpacing/>
        <w:jc w:val="both"/>
        <w:rPr>
          <w:sz w:val="28"/>
          <w:szCs w:val="28"/>
        </w:rPr>
      </w:pPr>
      <w:r w:rsidRPr="0052694E">
        <w:rPr>
          <w:sz w:val="28"/>
          <w:szCs w:val="28"/>
        </w:rPr>
        <w:t xml:space="preserve">(Перечень основных мероприятий подпрограмм государственной программы Ленинградской области): </w:t>
      </w:r>
    </w:p>
    <w:p w:rsidR="00BE1BF3" w:rsidRPr="0052694E" w:rsidRDefault="00BE1BF3" w:rsidP="0052694E">
      <w:pPr>
        <w:ind w:firstLine="720"/>
        <w:contextualSpacing/>
        <w:jc w:val="both"/>
        <w:rPr>
          <w:sz w:val="28"/>
          <w:szCs w:val="28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1843"/>
        <w:gridCol w:w="4961"/>
        <w:gridCol w:w="4678"/>
      </w:tblGrid>
      <w:tr w:rsidR="00D213A6" w:rsidRPr="003F190C" w:rsidTr="003F190C">
        <w:tc>
          <w:tcPr>
            <w:tcW w:w="567" w:type="dxa"/>
            <w:tcMar>
              <w:top w:w="0" w:type="dxa"/>
              <w:bottom w:w="0" w:type="dxa"/>
            </w:tcMar>
          </w:tcPr>
          <w:p w:rsidR="00D213A6" w:rsidRPr="003F190C" w:rsidRDefault="00D213A6" w:rsidP="005B0D49">
            <w:pPr>
              <w:widowControl w:val="0"/>
              <w:autoSpaceDE w:val="0"/>
              <w:autoSpaceDN w:val="0"/>
              <w:jc w:val="center"/>
              <w:outlineLvl w:val="3"/>
              <w:rPr>
                <w:sz w:val="20"/>
                <w:szCs w:val="28"/>
              </w:rPr>
            </w:pPr>
            <w:r w:rsidRPr="003F190C">
              <w:rPr>
                <w:sz w:val="20"/>
                <w:szCs w:val="28"/>
              </w:rPr>
              <w:t xml:space="preserve">№ </w:t>
            </w:r>
            <w:proofErr w:type="gramStart"/>
            <w:r w:rsidRPr="003F190C">
              <w:rPr>
                <w:sz w:val="20"/>
                <w:szCs w:val="28"/>
              </w:rPr>
              <w:t>п</w:t>
            </w:r>
            <w:proofErr w:type="gramEnd"/>
            <w:r w:rsidRPr="003F190C">
              <w:rPr>
                <w:sz w:val="20"/>
                <w:szCs w:val="28"/>
              </w:rPr>
              <w:t>/п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:rsidR="00D213A6" w:rsidRPr="003F190C" w:rsidRDefault="00D213A6" w:rsidP="003F190C">
            <w:pPr>
              <w:widowControl w:val="0"/>
              <w:autoSpaceDE w:val="0"/>
              <w:autoSpaceDN w:val="0"/>
              <w:outlineLvl w:val="3"/>
              <w:rPr>
                <w:sz w:val="20"/>
                <w:szCs w:val="28"/>
              </w:rPr>
            </w:pPr>
            <w:r w:rsidRPr="003F190C">
              <w:rPr>
                <w:sz w:val="20"/>
                <w:szCs w:val="28"/>
              </w:rPr>
              <w:t>Наименование подпрограммы, основного мероприятия, мероприятия</w:t>
            </w:r>
            <w:r w:rsidR="003F190C" w:rsidRPr="003F190C">
              <w:rPr>
                <w:sz w:val="20"/>
                <w:szCs w:val="28"/>
              </w:rPr>
              <w:t xml:space="preserve"> 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D213A6" w:rsidRPr="003F190C" w:rsidRDefault="00D213A6" w:rsidP="00583B72">
            <w:pPr>
              <w:widowControl w:val="0"/>
              <w:autoSpaceDE w:val="0"/>
              <w:autoSpaceDN w:val="0"/>
              <w:outlineLvl w:val="3"/>
              <w:rPr>
                <w:sz w:val="20"/>
                <w:szCs w:val="28"/>
              </w:rPr>
            </w:pPr>
            <w:proofErr w:type="gramStart"/>
            <w:r w:rsidRPr="003F190C">
              <w:rPr>
                <w:sz w:val="20"/>
                <w:szCs w:val="28"/>
              </w:rPr>
              <w:t>Ответственный</w:t>
            </w:r>
            <w:proofErr w:type="gramEnd"/>
            <w:r w:rsidRPr="003F190C">
              <w:rPr>
                <w:sz w:val="20"/>
                <w:szCs w:val="28"/>
              </w:rPr>
              <w:t xml:space="preserve"> </w:t>
            </w:r>
            <w:r w:rsidR="003F190C" w:rsidRPr="003F190C">
              <w:rPr>
                <w:sz w:val="20"/>
                <w:szCs w:val="28"/>
              </w:rPr>
              <w:br/>
            </w:r>
            <w:r w:rsidRPr="003F190C">
              <w:rPr>
                <w:sz w:val="20"/>
                <w:szCs w:val="28"/>
              </w:rPr>
              <w:t>за реализацию</w:t>
            </w:r>
          </w:p>
        </w:tc>
        <w:tc>
          <w:tcPr>
            <w:tcW w:w="4961" w:type="dxa"/>
            <w:tcMar>
              <w:top w:w="0" w:type="dxa"/>
              <w:bottom w:w="0" w:type="dxa"/>
            </w:tcMar>
          </w:tcPr>
          <w:p w:rsidR="00D213A6" w:rsidRPr="003F190C" w:rsidRDefault="00D213A6" w:rsidP="00583B72">
            <w:pPr>
              <w:widowControl w:val="0"/>
              <w:autoSpaceDE w:val="0"/>
              <w:autoSpaceDN w:val="0"/>
              <w:outlineLvl w:val="3"/>
              <w:rPr>
                <w:sz w:val="20"/>
                <w:szCs w:val="28"/>
              </w:rPr>
            </w:pPr>
            <w:r w:rsidRPr="003F190C">
              <w:rPr>
                <w:sz w:val="20"/>
                <w:szCs w:val="28"/>
              </w:rPr>
              <w:t xml:space="preserve">Последствия </w:t>
            </w:r>
            <w:proofErr w:type="spellStart"/>
            <w:r w:rsidRPr="003F190C">
              <w:rPr>
                <w:sz w:val="20"/>
                <w:szCs w:val="28"/>
              </w:rPr>
              <w:t>нереализации</w:t>
            </w:r>
            <w:proofErr w:type="spellEnd"/>
            <w:r w:rsidRPr="003F190C">
              <w:rPr>
                <w:sz w:val="20"/>
                <w:szCs w:val="28"/>
              </w:rPr>
              <w:t xml:space="preserve"> подпрограммы, основного мероприятия, мероприятия</w:t>
            </w:r>
          </w:p>
        </w:tc>
        <w:tc>
          <w:tcPr>
            <w:tcW w:w="4678" w:type="dxa"/>
            <w:tcMar>
              <w:top w:w="0" w:type="dxa"/>
              <w:bottom w:w="0" w:type="dxa"/>
            </w:tcMar>
          </w:tcPr>
          <w:p w:rsidR="00D213A6" w:rsidRPr="003F190C" w:rsidRDefault="00D213A6" w:rsidP="005B0D49">
            <w:pPr>
              <w:widowControl w:val="0"/>
              <w:autoSpaceDE w:val="0"/>
              <w:autoSpaceDN w:val="0"/>
              <w:outlineLvl w:val="3"/>
              <w:rPr>
                <w:sz w:val="20"/>
                <w:szCs w:val="28"/>
              </w:rPr>
            </w:pPr>
            <w:r w:rsidRPr="003F190C">
              <w:rPr>
                <w:sz w:val="20"/>
                <w:szCs w:val="28"/>
              </w:rPr>
              <w:t>Показатели государственной программы (подпрограммы)</w:t>
            </w:r>
          </w:p>
        </w:tc>
      </w:tr>
      <w:tr w:rsidR="005B0D49" w:rsidRPr="003F190C" w:rsidTr="003F190C">
        <w:tc>
          <w:tcPr>
            <w:tcW w:w="567" w:type="dxa"/>
            <w:tcMar>
              <w:top w:w="0" w:type="dxa"/>
              <w:bottom w:w="0" w:type="dxa"/>
            </w:tcMar>
          </w:tcPr>
          <w:p w:rsidR="00742858" w:rsidRPr="003F190C" w:rsidRDefault="00D213A6" w:rsidP="005B0D49">
            <w:pPr>
              <w:widowControl w:val="0"/>
              <w:autoSpaceDE w:val="0"/>
              <w:autoSpaceDN w:val="0"/>
              <w:jc w:val="center"/>
              <w:outlineLvl w:val="3"/>
              <w:rPr>
                <w:sz w:val="20"/>
                <w:szCs w:val="28"/>
              </w:rPr>
            </w:pPr>
            <w:r w:rsidRPr="003F190C">
              <w:rPr>
                <w:sz w:val="20"/>
                <w:szCs w:val="28"/>
              </w:rPr>
              <w:t>1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:rsidR="00742858" w:rsidRPr="003F190C" w:rsidRDefault="00742858" w:rsidP="00583B72">
            <w:pPr>
              <w:widowControl w:val="0"/>
              <w:autoSpaceDE w:val="0"/>
              <w:autoSpaceDN w:val="0"/>
              <w:outlineLvl w:val="3"/>
              <w:rPr>
                <w:sz w:val="20"/>
                <w:szCs w:val="28"/>
              </w:rPr>
            </w:pPr>
            <w:r w:rsidRPr="003F190C">
              <w:rPr>
                <w:sz w:val="20"/>
                <w:szCs w:val="28"/>
              </w:rPr>
              <w:t>Подпрограмма "Формирование комфортной городской среды"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5B0D49" w:rsidRPr="003F190C" w:rsidRDefault="00742858" w:rsidP="00583B72">
            <w:pPr>
              <w:widowControl w:val="0"/>
              <w:autoSpaceDE w:val="0"/>
              <w:autoSpaceDN w:val="0"/>
              <w:outlineLvl w:val="3"/>
              <w:rPr>
                <w:sz w:val="20"/>
                <w:szCs w:val="28"/>
              </w:rPr>
            </w:pPr>
            <w:r w:rsidRPr="003F190C">
              <w:rPr>
                <w:sz w:val="20"/>
                <w:szCs w:val="28"/>
              </w:rPr>
              <w:t xml:space="preserve">Комитет </w:t>
            </w:r>
          </w:p>
          <w:p w:rsidR="00742858" w:rsidRPr="003F190C" w:rsidRDefault="00742858" w:rsidP="005B0D49">
            <w:pPr>
              <w:widowControl w:val="0"/>
              <w:autoSpaceDE w:val="0"/>
              <w:autoSpaceDN w:val="0"/>
              <w:outlineLvl w:val="3"/>
              <w:rPr>
                <w:sz w:val="20"/>
                <w:szCs w:val="28"/>
              </w:rPr>
            </w:pPr>
            <w:r w:rsidRPr="003F190C">
              <w:rPr>
                <w:sz w:val="20"/>
                <w:szCs w:val="28"/>
              </w:rPr>
              <w:t xml:space="preserve">по </w:t>
            </w:r>
            <w:r w:rsidR="005B0D49" w:rsidRPr="003F190C">
              <w:rPr>
                <w:sz w:val="20"/>
                <w:szCs w:val="28"/>
              </w:rPr>
              <w:t>жилищно-коммунальному хозяйству</w:t>
            </w:r>
          </w:p>
        </w:tc>
        <w:tc>
          <w:tcPr>
            <w:tcW w:w="4961" w:type="dxa"/>
            <w:tcMar>
              <w:top w:w="0" w:type="dxa"/>
              <w:bottom w:w="0" w:type="dxa"/>
            </w:tcMar>
          </w:tcPr>
          <w:p w:rsidR="00742858" w:rsidRPr="003F190C" w:rsidRDefault="00742858" w:rsidP="00583B72">
            <w:pPr>
              <w:widowControl w:val="0"/>
              <w:autoSpaceDE w:val="0"/>
              <w:autoSpaceDN w:val="0"/>
              <w:outlineLvl w:val="3"/>
              <w:rPr>
                <w:sz w:val="20"/>
                <w:szCs w:val="28"/>
              </w:rPr>
            </w:pPr>
          </w:p>
        </w:tc>
        <w:tc>
          <w:tcPr>
            <w:tcW w:w="4678" w:type="dxa"/>
            <w:tcMar>
              <w:top w:w="0" w:type="dxa"/>
              <w:bottom w:w="0" w:type="dxa"/>
            </w:tcMar>
          </w:tcPr>
          <w:p w:rsidR="00742858" w:rsidRPr="003F190C" w:rsidRDefault="00742858" w:rsidP="003F190C">
            <w:pPr>
              <w:widowControl w:val="0"/>
              <w:autoSpaceDE w:val="0"/>
              <w:autoSpaceDN w:val="0"/>
              <w:outlineLvl w:val="3"/>
              <w:rPr>
                <w:sz w:val="20"/>
                <w:szCs w:val="28"/>
              </w:rPr>
            </w:pPr>
            <w:r w:rsidRPr="003F190C">
              <w:rPr>
                <w:sz w:val="20"/>
                <w:szCs w:val="28"/>
              </w:rPr>
              <w:t>Доля муниципальных образований Ленинградской области – получателей субсидии, реализовавших мероприятия по благоустройству дворовых территорий и общественных территорий от общего количества муниципальных образований</w:t>
            </w:r>
            <w:r w:rsidR="00474F78" w:rsidRPr="003F190C">
              <w:rPr>
                <w:sz w:val="20"/>
                <w:szCs w:val="28"/>
              </w:rPr>
              <w:t xml:space="preserve"> – </w:t>
            </w:r>
            <w:r w:rsidR="003F190C">
              <w:rPr>
                <w:sz w:val="20"/>
                <w:szCs w:val="28"/>
              </w:rPr>
              <w:t>получателей субсидий</w:t>
            </w:r>
          </w:p>
        </w:tc>
      </w:tr>
      <w:tr w:rsidR="005B0D49" w:rsidRPr="003F190C" w:rsidTr="003F190C">
        <w:tc>
          <w:tcPr>
            <w:tcW w:w="567" w:type="dxa"/>
            <w:tcMar>
              <w:top w:w="0" w:type="dxa"/>
              <w:bottom w:w="0" w:type="dxa"/>
            </w:tcMar>
          </w:tcPr>
          <w:p w:rsidR="00742858" w:rsidRPr="003F190C" w:rsidRDefault="00D213A6" w:rsidP="005B0D49">
            <w:pPr>
              <w:widowControl w:val="0"/>
              <w:autoSpaceDE w:val="0"/>
              <w:autoSpaceDN w:val="0"/>
              <w:jc w:val="center"/>
              <w:outlineLvl w:val="3"/>
              <w:rPr>
                <w:sz w:val="20"/>
                <w:szCs w:val="28"/>
              </w:rPr>
            </w:pPr>
            <w:r w:rsidRPr="003F190C">
              <w:rPr>
                <w:sz w:val="20"/>
                <w:szCs w:val="28"/>
              </w:rPr>
              <w:t>1.1</w:t>
            </w:r>
            <w:r w:rsidR="003F190C">
              <w:rPr>
                <w:sz w:val="20"/>
                <w:szCs w:val="28"/>
              </w:rPr>
              <w:t>.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:rsidR="00742858" w:rsidRPr="003F190C" w:rsidRDefault="00742858" w:rsidP="00583B72">
            <w:pPr>
              <w:widowControl w:val="0"/>
              <w:autoSpaceDE w:val="0"/>
              <w:autoSpaceDN w:val="0"/>
              <w:rPr>
                <w:sz w:val="20"/>
                <w:szCs w:val="28"/>
              </w:rPr>
            </w:pPr>
            <w:r w:rsidRPr="003F190C">
              <w:rPr>
                <w:sz w:val="20"/>
                <w:szCs w:val="28"/>
              </w:rPr>
              <w:t>Основное мероприятие "Благоустройство дворовых территорий"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5B0D49" w:rsidRPr="003F190C" w:rsidRDefault="005B0D49" w:rsidP="005B0D49">
            <w:pPr>
              <w:widowControl w:val="0"/>
              <w:autoSpaceDE w:val="0"/>
              <w:autoSpaceDN w:val="0"/>
              <w:outlineLvl w:val="3"/>
              <w:rPr>
                <w:sz w:val="20"/>
                <w:szCs w:val="28"/>
              </w:rPr>
            </w:pPr>
            <w:r w:rsidRPr="003F190C">
              <w:rPr>
                <w:sz w:val="20"/>
                <w:szCs w:val="28"/>
              </w:rPr>
              <w:t xml:space="preserve">Комитет </w:t>
            </w:r>
          </w:p>
          <w:p w:rsidR="00742858" w:rsidRPr="003F190C" w:rsidRDefault="005B0D49" w:rsidP="005B0D49">
            <w:pPr>
              <w:widowControl w:val="0"/>
              <w:autoSpaceDE w:val="0"/>
              <w:autoSpaceDN w:val="0"/>
              <w:rPr>
                <w:sz w:val="20"/>
                <w:szCs w:val="28"/>
              </w:rPr>
            </w:pPr>
            <w:r w:rsidRPr="003F190C">
              <w:rPr>
                <w:sz w:val="20"/>
                <w:szCs w:val="28"/>
              </w:rPr>
              <w:t>по жилищно-коммунальному хозяйству</w:t>
            </w:r>
          </w:p>
        </w:tc>
        <w:tc>
          <w:tcPr>
            <w:tcW w:w="4961" w:type="dxa"/>
            <w:tcMar>
              <w:top w:w="0" w:type="dxa"/>
              <w:bottom w:w="0" w:type="dxa"/>
            </w:tcMar>
          </w:tcPr>
          <w:p w:rsidR="00742858" w:rsidRPr="003F190C" w:rsidRDefault="00742858" w:rsidP="00583B72">
            <w:pPr>
              <w:widowControl w:val="0"/>
              <w:autoSpaceDE w:val="0"/>
              <w:autoSpaceDN w:val="0"/>
              <w:rPr>
                <w:sz w:val="20"/>
                <w:szCs w:val="28"/>
              </w:rPr>
            </w:pPr>
            <w:r w:rsidRPr="003F190C">
              <w:rPr>
                <w:sz w:val="20"/>
                <w:szCs w:val="28"/>
              </w:rPr>
              <w:t>Отсутствие возможности реализации комплексных мероприятий по созданию благоустроенных дворовых территорий для жителей многоквартирных домов</w:t>
            </w:r>
          </w:p>
        </w:tc>
        <w:tc>
          <w:tcPr>
            <w:tcW w:w="4678" w:type="dxa"/>
            <w:tcMar>
              <w:top w:w="0" w:type="dxa"/>
              <w:bottom w:w="0" w:type="dxa"/>
            </w:tcMar>
          </w:tcPr>
          <w:p w:rsidR="00742858" w:rsidRPr="003F190C" w:rsidRDefault="003F190C" w:rsidP="005B0D49">
            <w:pPr>
              <w:widowControl w:val="0"/>
              <w:autoSpaceDE w:val="0"/>
              <w:autoSpaceDN w:val="0"/>
              <w:rPr>
                <w:sz w:val="20"/>
                <w:szCs w:val="28"/>
              </w:rPr>
            </w:pPr>
            <w:r w:rsidRPr="003F190C">
              <w:rPr>
                <w:sz w:val="20"/>
                <w:szCs w:val="28"/>
              </w:rPr>
              <w:t>Количество реализованных проектов по благоустройству дворовых территорий</w:t>
            </w:r>
          </w:p>
        </w:tc>
      </w:tr>
      <w:tr w:rsidR="005B0D49" w:rsidRPr="003F190C" w:rsidTr="003F190C">
        <w:tc>
          <w:tcPr>
            <w:tcW w:w="567" w:type="dxa"/>
            <w:tcMar>
              <w:top w:w="0" w:type="dxa"/>
              <w:bottom w:w="0" w:type="dxa"/>
            </w:tcMar>
          </w:tcPr>
          <w:p w:rsidR="00742858" w:rsidRPr="003F190C" w:rsidRDefault="00D213A6" w:rsidP="00BE1BF3">
            <w:pPr>
              <w:widowControl w:val="0"/>
              <w:autoSpaceDE w:val="0"/>
              <w:autoSpaceDN w:val="0"/>
              <w:jc w:val="center"/>
              <w:outlineLvl w:val="3"/>
              <w:rPr>
                <w:sz w:val="20"/>
                <w:szCs w:val="28"/>
              </w:rPr>
            </w:pPr>
            <w:r w:rsidRPr="003F190C">
              <w:rPr>
                <w:sz w:val="20"/>
                <w:szCs w:val="28"/>
              </w:rPr>
              <w:t>1</w:t>
            </w:r>
            <w:r w:rsidR="00742858" w:rsidRPr="003F190C">
              <w:rPr>
                <w:sz w:val="20"/>
                <w:szCs w:val="28"/>
              </w:rPr>
              <w:t>.2.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:rsidR="00742858" w:rsidRPr="003F190C" w:rsidRDefault="00742858" w:rsidP="00583B72">
            <w:pPr>
              <w:widowControl w:val="0"/>
              <w:autoSpaceDE w:val="0"/>
              <w:autoSpaceDN w:val="0"/>
              <w:rPr>
                <w:sz w:val="20"/>
                <w:szCs w:val="28"/>
              </w:rPr>
            </w:pPr>
            <w:r w:rsidRPr="003F190C">
              <w:rPr>
                <w:sz w:val="20"/>
                <w:szCs w:val="28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5B0D49" w:rsidRPr="003F190C" w:rsidRDefault="005B0D49" w:rsidP="005B0D49">
            <w:pPr>
              <w:widowControl w:val="0"/>
              <w:autoSpaceDE w:val="0"/>
              <w:autoSpaceDN w:val="0"/>
              <w:outlineLvl w:val="3"/>
              <w:rPr>
                <w:sz w:val="20"/>
                <w:szCs w:val="28"/>
              </w:rPr>
            </w:pPr>
            <w:r w:rsidRPr="003F190C">
              <w:rPr>
                <w:sz w:val="20"/>
                <w:szCs w:val="28"/>
              </w:rPr>
              <w:t xml:space="preserve">Комитет </w:t>
            </w:r>
          </w:p>
          <w:p w:rsidR="00742858" w:rsidRPr="003F190C" w:rsidRDefault="005B0D49" w:rsidP="005B0D49">
            <w:pPr>
              <w:widowControl w:val="0"/>
              <w:autoSpaceDE w:val="0"/>
              <w:autoSpaceDN w:val="0"/>
              <w:rPr>
                <w:sz w:val="20"/>
                <w:szCs w:val="28"/>
              </w:rPr>
            </w:pPr>
            <w:r w:rsidRPr="003F190C">
              <w:rPr>
                <w:sz w:val="20"/>
                <w:szCs w:val="28"/>
              </w:rPr>
              <w:t>по жилищно-коммунальному хозяйству</w:t>
            </w:r>
          </w:p>
        </w:tc>
        <w:tc>
          <w:tcPr>
            <w:tcW w:w="4961" w:type="dxa"/>
            <w:tcMar>
              <w:top w:w="0" w:type="dxa"/>
              <w:bottom w:w="0" w:type="dxa"/>
            </w:tcMar>
          </w:tcPr>
          <w:p w:rsidR="005B0D49" w:rsidRPr="003F190C" w:rsidRDefault="00742858" w:rsidP="005B0D49">
            <w:pPr>
              <w:widowControl w:val="0"/>
              <w:autoSpaceDE w:val="0"/>
              <w:autoSpaceDN w:val="0"/>
              <w:rPr>
                <w:sz w:val="20"/>
                <w:szCs w:val="28"/>
              </w:rPr>
            </w:pPr>
            <w:r w:rsidRPr="003F190C">
              <w:rPr>
                <w:sz w:val="20"/>
                <w:szCs w:val="28"/>
              </w:rPr>
              <w:t xml:space="preserve">Отсутствие благоустроенных мест массового отдыха населения (парков) </w:t>
            </w:r>
          </w:p>
          <w:p w:rsidR="00742858" w:rsidRPr="003F190C" w:rsidRDefault="00742858" w:rsidP="005B0D49">
            <w:pPr>
              <w:widowControl w:val="0"/>
              <w:autoSpaceDE w:val="0"/>
              <w:autoSpaceDN w:val="0"/>
              <w:rPr>
                <w:sz w:val="20"/>
                <w:szCs w:val="28"/>
              </w:rPr>
            </w:pPr>
            <w:r w:rsidRPr="003F190C">
              <w:rPr>
                <w:sz w:val="20"/>
                <w:szCs w:val="28"/>
              </w:rPr>
              <w:t>на территории муниципального образования</w:t>
            </w:r>
          </w:p>
        </w:tc>
        <w:tc>
          <w:tcPr>
            <w:tcW w:w="4678" w:type="dxa"/>
            <w:tcMar>
              <w:top w:w="0" w:type="dxa"/>
              <w:bottom w:w="0" w:type="dxa"/>
            </w:tcMar>
          </w:tcPr>
          <w:p w:rsidR="00742858" w:rsidRPr="003F190C" w:rsidRDefault="003F190C" w:rsidP="005B0D49">
            <w:pPr>
              <w:widowControl w:val="0"/>
              <w:autoSpaceDE w:val="0"/>
              <w:autoSpaceDN w:val="0"/>
              <w:rPr>
                <w:sz w:val="20"/>
                <w:szCs w:val="28"/>
              </w:rPr>
            </w:pPr>
            <w:r w:rsidRPr="003F190C">
              <w:rPr>
                <w:sz w:val="20"/>
                <w:szCs w:val="28"/>
              </w:rPr>
              <w:t>Количество реализованных проектов по благоустройству общественных территорий</w:t>
            </w:r>
          </w:p>
        </w:tc>
      </w:tr>
    </w:tbl>
    <w:p w:rsidR="005B0D49" w:rsidRDefault="005B0D49" w:rsidP="0052694E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72CC" w:rsidRDefault="00742858" w:rsidP="00D672CC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-456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2694E">
        <w:rPr>
          <w:rFonts w:ascii="Times New Roman" w:hAnsi="Times New Roman" w:cs="Times New Roman"/>
          <w:sz w:val="28"/>
          <w:szCs w:val="28"/>
        </w:rPr>
        <w:t>приложени</w:t>
      </w:r>
      <w:r w:rsidR="00D672CC">
        <w:rPr>
          <w:rFonts w:ascii="Times New Roman" w:hAnsi="Times New Roman" w:cs="Times New Roman"/>
          <w:sz w:val="28"/>
          <w:szCs w:val="28"/>
        </w:rPr>
        <w:t>е</w:t>
      </w:r>
      <w:r w:rsidRPr="0052694E">
        <w:rPr>
          <w:rFonts w:ascii="Times New Roman" w:hAnsi="Times New Roman" w:cs="Times New Roman"/>
          <w:sz w:val="28"/>
          <w:szCs w:val="28"/>
        </w:rPr>
        <w:t xml:space="preserve"> 2 </w:t>
      </w:r>
    </w:p>
    <w:p w:rsidR="005B0D49" w:rsidRDefault="00742858" w:rsidP="00BF3661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-45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694E">
        <w:rPr>
          <w:rFonts w:ascii="Times New Roman" w:hAnsi="Times New Roman" w:cs="Times New Roman"/>
          <w:sz w:val="28"/>
          <w:szCs w:val="28"/>
        </w:rPr>
        <w:t>(Сведения о показателях (индикаторах) государственной программы и их значениях</w:t>
      </w:r>
      <w:r w:rsidR="00BA3901">
        <w:rPr>
          <w:rFonts w:ascii="Times New Roman" w:hAnsi="Times New Roman" w:cs="Times New Roman"/>
          <w:sz w:val="28"/>
          <w:szCs w:val="28"/>
        </w:rPr>
        <w:t>)</w:t>
      </w:r>
      <w:r w:rsidR="005B0D49">
        <w:rPr>
          <w:rFonts w:ascii="Times New Roman" w:hAnsi="Times New Roman" w:cs="Times New Roman"/>
          <w:sz w:val="28"/>
          <w:szCs w:val="28"/>
        </w:rPr>
        <w:t>:</w:t>
      </w:r>
    </w:p>
    <w:p w:rsidR="00742858" w:rsidRDefault="005B0D49" w:rsidP="00D672CC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-456"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</w:t>
      </w:r>
      <w:r w:rsidR="00D672C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742858" w:rsidRPr="005269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901" w:rsidRDefault="00BA3901" w:rsidP="00BF3661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-456"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6"/>
        <w:gridCol w:w="7560"/>
        <w:gridCol w:w="1380"/>
        <w:gridCol w:w="1106"/>
        <w:gridCol w:w="1106"/>
        <w:gridCol w:w="1106"/>
        <w:gridCol w:w="1106"/>
        <w:gridCol w:w="1106"/>
      </w:tblGrid>
      <w:tr w:rsidR="00DA5773" w:rsidRPr="00DA5773" w:rsidTr="00D672CC">
        <w:tc>
          <w:tcPr>
            <w:tcW w:w="556" w:type="dxa"/>
            <w:vAlign w:val="center"/>
          </w:tcPr>
          <w:p w:rsidR="00DA5773" w:rsidRPr="00DA5773" w:rsidRDefault="00DA5773" w:rsidP="00D672CC">
            <w:pPr>
              <w:widowControl w:val="0"/>
              <w:autoSpaceDE w:val="0"/>
              <w:autoSpaceDN w:val="0"/>
              <w:jc w:val="center"/>
              <w:outlineLvl w:val="3"/>
              <w:rPr>
                <w:sz w:val="20"/>
                <w:szCs w:val="20"/>
              </w:rPr>
            </w:pPr>
            <w:r w:rsidRPr="00DA5773">
              <w:rPr>
                <w:sz w:val="20"/>
                <w:szCs w:val="20"/>
              </w:rPr>
              <w:t xml:space="preserve">№ </w:t>
            </w:r>
            <w:proofErr w:type="gramStart"/>
            <w:r w:rsidRPr="00DA5773">
              <w:rPr>
                <w:sz w:val="20"/>
                <w:szCs w:val="20"/>
              </w:rPr>
              <w:t>п</w:t>
            </w:r>
            <w:proofErr w:type="gramEnd"/>
            <w:r w:rsidRPr="00DA5773">
              <w:rPr>
                <w:sz w:val="20"/>
                <w:szCs w:val="20"/>
              </w:rPr>
              <w:t>/п</w:t>
            </w:r>
          </w:p>
        </w:tc>
        <w:tc>
          <w:tcPr>
            <w:tcW w:w="7560" w:type="dxa"/>
            <w:vAlign w:val="center"/>
          </w:tcPr>
          <w:p w:rsidR="00DA5773" w:rsidRPr="00DA5773" w:rsidRDefault="00DA5773" w:rsidP="00D672CC">
            <w:pPr>
              <w:pStyle w:val="a3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A5773">
              <w:rPr>
                <w:rFonts w:ascii="Times New Roman" w:eastAsiaTheme="minorHAnsi" w:hAnsi="Times New Roman" w:cs="Times New Roman"/>
                <w:sz w:val="20"/>
                <w:szCs w:val="20"/>
              </w:rPr>
              <w:t>Показатель (индикатор), наименование</w:t>
            </w:r>
          </w:p>
        </w:tc>
        <w:tc>
          <w:tcPr>
            <w:tcW w:w="1380" w:type="dxa"/>
            <w:vAlign w:val="center"/>
          </w:tcPr>
          <w:p w:rsidR="00DA5773" w:rsidRPr="00DA5773" w:rsidRDefault="00DA5773" w:rsidP="00D672CC">
            <w:pPr>
              <w:pStyle w:val="a3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A5773">
              <w:rPr>
                <w:rFonts w:ascii="Times New Roman" w:eastAsiaTheme="minorHAnsi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06" w:type="dxa"/>
            <w:vAlign w:val="center"/>
          </w:tcPr>
          <w:p w:rsidR="00DA5773" w:rsidRPr="00DA5773" w:rsidRDefault="00DA5773" w:rsidP="00D672CC">
            <w:pPr>
              <w:pStyle w:val="a3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06" w:type="dxa"/>
            <w:vAlign w:val="center"/>
          </w:tcPr>
          <w:p w:rsidR="00DA5773" w:rsidRPr="00DA5773" w:rsidRDefault="00DA5773" w:rsidP="00D672CC">
            <w:pPr>
              <w:pStyle w:val="a3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D672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06" w:type="dxa"/>
            <w:vAlign w:val="center"/>
          </w:tcPr>
          <w:p w:rsidR="00DA5773" w:rsidRPr="00DA5773" w:rsidRDefault="00DA5773" w:rsidP="00D672CC">
            <w:pPr>
              <w:pStyle w:val="a3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D672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06" w:type="dxa"/>
            <w:vAlign w:val="center"/>
          </w:tcPr>
          <w:p w:rsidR="00DA5773" w:rsidRPr="00DA5773" w:rsidRDefault="00DA5773" w:rsidP="00D672CC">
            <w:pPr>
              <w:pStyle w:val="a3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06" w:type="dxa"/>
            <w:vAlign w:val="center"/>
          </w:tcPr>
          <w:p w:rsidR="00DA5773" w:rsidRPr="00DA5773" w:rsidRDefault="00DA5773" w:rsidP="00D672CC">
            <w:pPr>
              <w:pStyle w:val="a3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DA5773" w:rsidRPr="00DA5773" w:rsidTr="00D672CC">
        <w:tc>
          <w:tcPr>
            <w:tcW w:w="556" w:type="dxa"/>
          </w:tcPr>
          <w:p w:rsidR="00DA5773" w:rsidRPr="00DA5773" w:rsidRDefault="00D672CC" w:rsidP="00DA5773">
            <w:pPr>
              <w:widowControl w:val="0"/>
              <w:autoSpaceDE w:val="0"/>
              <w:autoSpaceDN w:val="0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7560" w:type="dxa"/>
          </w:tcPr>
          <w:p w:rsidR="00DA5773" w:rsidRPr="00DA5773" w:rsidRDefault="00DA5773" w:rsidP="00474F78">
            <w:pPr>
              <w:pStyle w:val="a3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3">
              <w:rPr>
                <w:rFonts w:ascii="Times New Roman" w:eastAsiaTheme="minorHAnsi" w:hAnsi="Times New Roman" w:cs="Times New Roman"/>
                <w:sz w:val="20"/>
                <w:szCs w:val="20"/>
              </w:rPr>
              <w:t>Доля муниципальных образований Ленинградской области – получателей субсидии, реализовавших мероприятия по благоустройству дворовых территорий и общественных территорий от общего количества муниципальных образований – получателей субсидий</w:t>
            </w:r>
          </w:p>
        </w:tc>
        <w:tc>
          <w:tcPr>
            <w:tcW w:w="1380" w:type="dxa"/>
          </w:tcPr>
          <w:p w:rsidR="00DA5773" w:rsidRPr="00DA5773" w:rsidRDefault="00DA5773" w:rsidP="00873212">
            <w:pPr>
              <w:pStyle w:val="a3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73">
              <w:rPr>
                <w:rFonts w:ascii="Times New Roman" w:eastAsiaTheme="minorHAnsi" w:hAnsi="Times New Roman" w:cs="Times New Roman"/>
                <w:sz w:val="20"/>
                <w:szCs w:val="20"/>
              </w:rPr>
              <w:t>Проц.</w:t>
            </w:r>
          </w:p>
        </w:tc>
        <w:tc>
          <w:tcPr>
            <w:tcW w:w="1106" w:type="dxa"/>
          </w:tcPr>
          <w:p w:rsidR="00DA5773" w:rsidRPr="00DA5773" w:rsidRDefault="00873212" w:rsidP="00873212">
            <w:pPr>
              <w:pStyle w:val="a3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6" w:type="dxa"/>
          </w:tcPr>
          <w:p w:rsidR="00DA5773" w:rsidRPr="00DA5773" w:rsidRDefault="00873212" w:rsidP="00873212">
            <w:pPr>
              <w:pStyle w:val="a3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2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6" w:type="dxa"/>
          </w:tcPr>
          <w:p w:rsidR="00DA5773" w:rsidRPr="00DA5773" w:rsidRDefault="00873212" w:rsidP="00873212">
            <w:pPr>
              <w:pStyle w:val="a3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2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6" w:type="dxa"/>
          </w:tcPr>
          <w:p w:rsidR="00DA5773" w:rsidRPr="00DA5773" w:rsidRDefault="00873212" w:rsidP="00873212">
            <w:pPr>
              <w:pStyle w:val="a3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2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6" w:type="dxa"/>
          </w:tcPr>
          <w:p w:rsidR="00DA5773" w:rsidRPr="00DA5773" w:rsidRDefault="00873212" w:rsidP="00873212">
            <w:pPr>
              <w:pStyle w:val="a3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2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D672CC" w:rsidRDefault="00D672CC" w:rsidP="00D672CC">
      <w:pPr>
        <w:widowControl w:val="0"/>
        <w:tabs>
          <w:tab w:val="left" w:pos="142"/>
        </w:tabs>
        <w:autoSpaceDE w:val="0"/>
        <w:autoSpaceDN w:val="0"/>
        <w:adjustRightInd w:val="0"/>
        <w:ind w:right="-456"/>
        <w:jc w:val="right"/>
        <w:rPr>
          <w:sz w:val="28"/>
          <w:szCs w:val="28"/>
        </w:rPr>
      </w:pPr>
    </w:p>
    <w:p w:rsidR="00D672CC" w:rsidRDefault="00D672C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42858" w:rsidRDefault="00D672CC" w:rsidP="00D672CC">
      <w:pPr>
        <w:widowControl w:val="0"/>
        <w:tabs>
          <w:tab w:val="left" w:pos="142"/>
        </w:tabs>
        <w:autoSpaceDE w:val="0"/>
        <w:autoSpaceDN w:val="0"/>
        <w:adjustRightInd w:val="0"/>
        <w:ind w:right="-456"/>
        <w:jc w:val="right"/>
        <w:rPr>
          <w:sz w:val="28"/>
          <w:szCs w:val="28"/>
        </w:rPr>
      </w:pPr>
      <w:r w:rsidRPr="00D672CC">
        <w:rPr>
          <w:sz w:val="28"/>
          <w:szCs w:val="28"/>
        </w:rPr>
        <w:lastRenderedPageBreak/>
        <w:t>таблиц</w:t>
      </w:r>
      <w:r>
        <w:rPr>
          <w:sz w:val="28"/>
          <w:szCs w:val="28"/>
        </w:rPr>
        <w:t>а</w:t>
      </w:r>
      <w:r w:rsidRPr="00D672CC">
        <w:rPr>
          <w:sz w:val="28"/>
          <w:szCs w:val="28"/>
        </w:rPr>
        <w:t xml:space="preserve"> 2</w:t>
      </w:r>
    </w:p>
    <w:p w:rsidR="00D672CC" w:rsidRPr="00D672CC" w:rsidRDefault="00D672CC" w:rsidP="00D672CC">
      <w:pPr>
        <w:widowControl w:val="0"/>
        <w:tabs>
          <w:tab w:val="left" w:pos="142"/>
        </w:tabs>
        <w:autoSpaceDE w:val="0"/>
        <w:autoSpaceDN w:val="0"/>
        <w:adjustRightInd w:val="0"/>
        <w:ind w:right="-456"/>
        <w:jc w:val="right"/>
        <w:rPr>
          <w:sz w:val="28"/>
          <w:szCs w:val="28"/>
        </w:rPr>
      </w:pPr>
    </w:p>
    <w:tbl>
      <w:tblPr>
        <w:tblStyle w:val="ab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6"/>
        <w:gridCol w:w="7560"/>
        <w:gridCol w:w="1380"/>
        <w:gridCol w:w="1106"/>
        <w:gridCol w:w="1106"/>
        <w:gridCol w:w="1106"/>
        <w:gridCol w:w="1106"/>
        <w:gridCol w:w="1106"/>
      </w:tblGrid>
      <w:tr w:rsidR="00D672CC" w:rsidRPr="00DA5773" w:rsidTr="00873212">
        <w:tc>
          <w:tcPr>
            <w:tcW w:w="556" w:type="dxa"/>
            <w:vAlign w:val="center"/>
          </w:tcPr>
          <w:p w:rsidR="00D672CC" w:rsidRPr="00DA5773" w:rsidRDefault="00D672CC" w:rsidP="009F1A67">
            <w:pPr>
              <w:widowControl w:val="0"/>
              <w:autoSpaceDE w:val="0"/>
              <w:autoSpaceDN w:val="0"/>
              <w:jc w:val="center"/>
              <w:outlineLvl w:val="3"/>
              <w:rPr>
                <w:sz w:val="20"/>
                <w:szCs w:val="20"/>
              </w:rPr>
            </w:pPr>
            <w:r w:rsidRPr="00DA5773">
              <w:rPr>
                <w:sz w:val="20"/>
                <w:szCs w:val="20"/>
              </w:rPr>
              <w:t xml:space="preserve">№ </w:t>
            </w:r>
            <w:proofErr w:type="gramStart"/>
            <w:r w:rsidRPr="00DA5773">
              <w:rPr>
                <w:sz w:val="20"/>
                <w:szCs w:val="20"/>
              </w:rPr>
              <w:t>п</w:t>
            </w:r>
            <w:proofErr w:type="gramEnd"/>
            <w:r w:rsidRPr="00DA5773">
              <w:rPr>
                <w:sz w:val="20"/>
                <w:szCs w:val="20"/>
              </w:rPr>
              <w:t>/п</w:t>
            </w:r>
          </w:p>
        </w:tc>
        <w:tc>
          <w:tcPr>
            <w:tcW w:w="7560" w:type="dxa"/>
            <w:vAlign w:val="center"/>
          </w:tcPr>
          <w:p w:rsidR="00D672CC" w:rsidRPr="00DA5773" w:rsidRDefault="00873212" w:rsidP="009F1A67">
            <w:pPr>
              <w:pStyle w:val="a3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73212">
              <w:rPr>
                <w:rFonts w:ascii="Times New Roman" w:eastAsiaTheme="minorHAnsi" w:hAnsi="Times New Roman" w:cs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380" w:type="dxa"/>
            <w:vAlign w:val="center"/>
          </w:tcPr>
          <w:p w:rsidR="00D672CC" w:rsidRPr="00DA5773" w:rsidRDefault="00D672CC" w:rsidP="009F1A67">
            <w:pPr>
              <w:pStyle w:val="a3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A5773">
              <w:rPr>
                <w:rFonts w:ascii="Times New Roman" w:eastAsiaTheme="minorHAnsi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06" w:type="dxa"/>
            <w:vAlign w:val="center"/>
          </w:tcPr>
          <w:p w:rsidR="00D672CC" w:rsidRPr="00DA5773" w:rsidRDefault="00D672CC" w:rsidP="009F1A67">
            <w:pPr>
              <w:pStyle w:val="a3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06" w:type="dxa"/>
            <w:vAlign w:val="center"/>
          </w:tcPr>
          <w:p w:rsidR="00D672CC" w:rsidRPr="00DA5773" w:rsidRDefault="00D672CC" w:rsidP="009F1A67">
            <w:pPr>
              <w:pStyle w:val="a3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06" w:type="dxa"/>
            <w:vAlign w:val="center"/>
          </w:tcPr>
          <w:p w:rsidR="00D672CC" w:rsidRPr="00DA5773" w:rsidRDefault="00D672CC" w:rsidP="009F1A67">
            <w:pPr>
              <w:pStyle w:val="a3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06" w:type="dxa"/>
            <w:vAlign w:val="center"/>
          </w:tcPr>
          <w:p w:rsidR="00D672CC" w:rsidRPr="00DA5773" w:rsidRDefault="00D672CC" w:rsidP="009F1A67">
            <w:pPr>
              <w:pStyle w:val="a3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06" w:type="dxa"/>
            <w:vAlign w:val="center"/>
          </w:tcPr>
          <w:p w:rsidR="00D672CC" w:rsidRPr="00DA5773" w:rsidRDefault="00D672CC" w:rsidP="009F1A67">
            <w:pPr>
              <w:pStyle w:val="a3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873212" w:rsidRPr="00DA5773" w:rsidTr="00873212">
        <w:trPr>
          <w:trHeight w:val="404"/>
        </w:trPr>
        <w:tc>
          <w:tcPr>
            <w:tcW w:w="556" w:type="dxa"/>
          </w:tcPr>
          <w:p w:rsidR="00873212" w:rsidRPr="00DA5773" w:rsidRDefault="00873212" w:rsidP="009F1A67">
            <w:pPr>
              <w:widowControl w:val="0"/>
              <w:autoSpaceDE w:val="0"/>
              <w:autoSpaceDN w:val="0"/>
              <w:jc w:val="center"/>
              <w:outlineLvl w:val="3"/>
              <w:rPr>
                <w:sz w:val="20"/>
                <w:szCs w:val="20"/>
              </w:rPr>
            </w:pPr>
            <w:r w:rsidRPr="00DA5773">
              <w:rPr>
                <w:sz w:val="20"/>
                <w:szCs w:val="20"/>
              </w:rPr>
              <w:t>1.8</w:t>
            </w:r>
          </w:p>
        </w:tc>
        <w:tc>
          <w:tcPr>
            <w:tcW w:w="7560" w:type="dxa"/>
          </w:tcPr>
          <w:p w:rsidR="00873212" w:rsidRPr="00DA5773" w:rsidRDefault="00873212" w:rsidP="009F1A67">
            <w:pPr>
              <w:pStyle w:val="a3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12">
              <w:rPr>
                <w:rFonts w:ascii="Times New Roman" w:eastAsiaTheme="minorHAnsi" w:hAnsi="Times New Roman" w:cs="Times New Roman"/>
                <w:sz w:val="20"/>
                <w:szCs w:val="20"/>
              </w:rPr>
              <w:t>Количество реализованных проектов по благоустройству дворовых территорий и общественных территорий, в том числе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380" w:type="dxa"/>
          </w:tcPr>
          <w:p w:rsidR="00873212" w:rsidRPr="00DA5773" w:rsidRDefault="00873212" w:rsidP="009F1A67">
            <w:pPr>
              <w:pStyle w:val="a3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06" w:type="dxa"/>
          </w:tcPr>
          <w:p w:rsidR="00873212" w:rsidRPr="00DA5773" w:rsidRDefault="00873212" w:rsidP="00873212">
            <w:pPr>
              <w:pStyle w:val="a3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06" w:type="dxa"/>
          </w:tcPr>
          <w:p w:rsidR="00873212" w:rsidRPr="00DA5773" w:rsidRDefault="00873212" w:rsidP="009F1A67">
            <w:pPr>
              <w:pStyle w:val="a3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06" w:type="dxa"/>
          </w:tcPr>
          <w:p w:rsidR="00873212" w:rsidRPr="00DA5773" w:rsidRDefault="00873212" w:rsidP="009F1A67">
            <w:pPr>
              <w:pStyle w:val="a3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06" w:type="dxa"/>
          </w:tcPr>
          <w:p w:rsidR="00873212" w:rsidRPr="00DA5773" w:rsidRDefault="00873212" w:rsidP="009F1A67">
            <w:pPr>
              <w:pStyle w:val="a3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06" w:type="dxa"/>
          </w:tcPr>
          <w:p w:rsidR="00873212" w:rsidRPr="00DA5773" w:rsidRDefault="00873212" w:rsidP="009F1A67">
            <w:pPr>
              <w:pStyle w:val="a3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873212" w:rsidRPr="00DA5773" w:rsidTr="00873212">
        <w:tc>
          <w:tcPr>
            <w:tcW w:w="556" w:type="dxa"/>
          </w:tcPr>
          <w:p w:rsidR="00873212" w:rsidRPr="00DA5773" w:rsidRDefault="00873212" w:rsidP="009F1A67">
            <w:pPr>
              <w:widowControl w:val="0"/>
              <w:autoSpaceDE w:val="0"/>
              <w:autoSpaceDN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:rsidR="00873212" w:rsidRPr="00DA5773" w:rsidRDefault="00873212" w:rsidP="00873212">
            <w:pPr>
              <w:widowControl w:val="0"/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873212">
              <w:rPr>
                <w:rFonts w:eastAsiaTheme="minorHAnsi"/>
                <w:sz w:val="20"/>
                <w:szCs w:val="20"/>
                <w:lang w:eastAsia="en-US"/>
              </w:rPr>
              <w:t>по благоустройству дворовых территорий</w:t>
            </w:r>
          </w:p>
        </w:tc>
        <w:tc>
          <w:tcPr>
            <w:tcW w:w="1380" w:type="dxa"/>
          </w:tcPr>
          <w:p w:rsidR="00873212" w:rsidRPr="00DA5773" w:rsidRDefault="00873212" w:rsidP="009F1A67">
            <w:pPr>
              <w:pStyle w:val="a3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73212">
              <w:rPr>
                <w:rFonts w:ascii="Times New Roman" w:eastAsiaTheme="minorHAns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06" w:type="dxa"/>
          </w:tcPr>
          <w:p w:rsidR="00873212" w:rsidRPr="00DA5773" w:rsidRDefault="00873212" w:rsidP="00873212">
            <w:pPr>
              <w:pStyle w:val="a3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06" w:type="dxa"/>
          </w:tcPr>
          <w:p w:rsidR="00873212" w:rsidRPr="00DA5773" w:rsidRDefault="00873212" w:rsidP="009F1A67">
            <w:pPr>
              <w:pStyle w:val="a3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06" w:type="dxa"/>
          </w:tcPr>
          <w:p w:rsidR="00873212" w:rsidRPr="00DA5773" w:rsidRDefault="00873212" w:rsidP="009F1A67">
            <w:pPr>
              <w:pStyle w:val="a3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06" w:type="dxa"/>
          </w:tcPr>
          <w:p w:rsidR="00873212" w:rsidRPr="00DA5773" w:rsidRDefault="00873212" w:rsidP="009F1A67">
            <w:pPr>
              <w:pStyle w:val="a3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06" w:type="dxa"/>
          </w:tcPr>
          <w:p w:rsidR="00873212" w:rsidRPr="00DA5773" w:rsidRDefault="00873212" w:rsidP="009F1A67">
            <w:pPr>
              <w:pStyle w:val="a3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873212" w:rsidRPr="00DA5773" w:rsidTr="00873212">
        <w:tc>
          <w:tcPr>
            <w:tcW w:w="556" w:type="dxa"/>
          </w:tcPr>
          <w:p w:rsidR="00873212" w:rsidRPr="00DA5773" w:rsidRDefault="00873212" w:rsidP="009F1A67">
            <w:pPr>
              <w:widowControl w:val="0"/>
              <w:autoSpaceDE w:val="0"/>
              <w:autoSpaceDN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:rsidR="00873212" w:rsidRPr="00DA5773" w:rsidRDefault="00873212" w:rsidP="009F1A67">
            <w:pPr>
              <w:pStyle w:val="a3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73212">
              <w:rPr>
                <w:rFonts w:ascii="Times New Roman" w:eastAsiaTheme="minorHAnsi" w:hAnsi="Times New Roman" w:cs="Times New Roman"/>
                <w:sz w:val="20"/>
                <w:szCs w:val="20"/>
              </w:rPr>
              <w:t>по благоустройству общественных территорий</w:t>
            </w:r>
          </w:p>
        </w:tc>
        <w:tc>
          <w:tcPr>
            <w:tcW w:w="1380" w:type="dxa"/>
          </w:tcPr>
          <w:p w:rsidR="00873212" w:rsidRPr="00DA5773" w:rsidRDefault="00873212" w:rsidP="009F1A67">
            <w:pPr>
              <w:pStyle w:val="a3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73212">
              <w:rPr>
                <w:rFonts w:ascii="Times New Roman" w:eastAsiaTheme="minorHAns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06" w:type="dxa"/>
          </w:tcPr>
          <w:p w:rsidR="00873212" w:rsidRPr="00DA5773" w:rsidRDefault="00873212" w:rsidP="00873212">
            <w:pPr>
              <w:pStyle w:val="a3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06" w:type="dxa"/>
          </w:tcPr>
          <w:p w:rsidR="00873212" w:rsidRPr="00DA5773" w:rsidRDefault="00873212" w:rsidP="009F1A67">
            <w:pPr>
              <w:pStyle w:val="a3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06" w:type="dxa"/>
          </w:tcPr>
          <w:p w:rsidR="00873212" w:rsidRPr="00DA5773" w:rsidRDefault="00873212" w:rsidP="009F1A67">
            <w:pPr>
              <w:pStyle w:val="a3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06" w:type="dxa"/>
          </w:tcPr>
          <w:p w:rsidR="00873212" w:rsidRPr="00DA5773" w:rsidRDefault="00873212" w:rsidP="009F1A67">
            <w:pPr>
              <w:pStyle w:val="a3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06" w:type="dxa"/>
          </w:tcPr>
          <w:p w:rsidR="00873212" w:rsidRPr="00DA5773" w:rsidRDefault="00873212" w:rsidP="009F1A67">
            <w:pPr>
              <w:pStyle w:val="a3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D672CC" w:rsidRPr="0052694E" w:rsidRDefault="00D672CC" w:rsidP="0052694E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3212" w:rsidRDefault="00873212" w:rsidP="00873212">
      <w:pPr>
        <w:ind w:right="-456" w:firstLine="7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742858" w:rsidRPr="0052694E">
        <w:rPr>
          <w:sz w:val="28"/>
          <w:szCs w:val="28"/>
        </w:rPr>
        <w:t xml:space="preserve"> 4 </w:t>
      </w:r>
    </w:p>
    <w:p w:rsidR="00742858" w:rsidRDefault="002647F8" w:rsidP="0052694E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42858" w:rsidRPr="0052694E">
        <w:rPr>
          <w:sz w:val="28"/>
          <w:szCs w:val="28"/>
        </w:rPr>
        <w:t>ведения о порядке сбора информации и методике расчета показателя (индика</w:t>
      </w:r>
      <w:r w:rsidR="00873212">
        <w:rPr>
          <w:sz w:val="28"/>
          <w:szCs w:val="28"/>
        </w:rPr>
        <w:t>тора) государственной программы</w:t>
      </w:r>
      <w:r w:rsidR="00742858" w:rsidRPr="0052694E">
        <w:rPr>
          <w:sz w:val="28"/>
          <w:szCs w:val="28"/>
        </w:rPr>
        <w:t>:</w:t>
      </w:r>
    </w:p>
    <w:tbl>
      <w:tblPr>
        <w:tblStyle w:val="ab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6"/>
        <w:gridCol w:w="3058"/>
        <w:gridCol w:w="992"/>
        <w:gridCol w:w="2268"/>
        <w:gridCol w:w="1276"/>
        <w:gridCol w:w="3544"/>
        <w:gridCol w:w="709"/>
        <w:gridCol w:w="992"/>
        <w:gridCol w:w="992"/>
        <w:gridCol w:w="709"/>
      </w:tblGrid>
      <w:tr w:rsidR="009829C1" w:rsidRPr="009829C1" w:rsidTr="009829C1">
        <w:tc>
          <w:tcPr>
            <w:tcW w:w="486" w:type="dxa"/>
          </w:tcPr>
          <w:p w:rsidR="00873212" w:rsidRPr="009829C1" w:rsidRDefault="009829C1" w:rsidP="009829C1">
            <w:pPr>
              <w:contextualSpacing/>
              <w:jc w:val="center"/>
              <w:rPr>
                <w:sz w:val="20"/>
                <w:szCs w:val="20"/>
              </w:rPr>
            </w:pPr>
            <w:r w:rsidRPr="009829C1">
              <w:rPr>
                <w:sz w:val="20"/>
                <w:szCs w:val="20"/>
              </w:rPr>
              <w:t xml:space="preserve">№ </w:t>
            </w:r>
            <w:proofErr w:type="gramStart"/>
            <w:r w:rsidRPr="009829C1">
              <w:rPr>
                <w:sz w:val="20"/>
                <w:szCs w:val="20"/>
              </w:rPr>
              <w:t>п</w:t>
            </w:r>
            <w:proofErr w:type="gramEnd"/>
            <w:r w:rsidRPr="009829C1">
              <w:rPr>
                <w:sz w:val="20"/>
                <w:szCs w:val="20"/>
              </w:rPr>
              <w:t>/п</w:t>
            </w:r>
          </w:p>
        </w:tc>
        <w:tc>
          <w:tcPr>
            <w:tcW w:w="3058" w:type="dxa"/>
          </w:tcPr>
          <w:p w:rsidR="00873212" w:rsidRPr="009829C1" w:rsidRDefault="009829C1" w:rsidP="009829C1">
            <w:pPr>
              <w:contextualSpacing/>
              <w:jc w:val="center"/>
              <w:rPr>
                <w:sz w:val="20"/>
                <w:szCs w:val="20"/>
              </w:rPr>
            </w:pPr>
            <w:r w:rsidRPr="009829C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</w:tcPr>
          <w:p w:rsidR="00873212" w:rsidRPr="009829C1" w:rsidRDefault="009829C1" w:rsidP="009829C1">
            <w:pPr>
              <w:contextualSpacing/>
              <w:jc w:val="center"/>
              <w:rPr>
                <w:sz w:val="20"/>
                <w:szCs w:val="20"/>
              </w:rPr>
            </w:pPr>
            <w:r w:rsidRPr="009829C1">
              <w:rPr>
                <w:sz w:val="20"/>
                <w:szCs w:val="20"/>
              </w:rPr>
              <w:t>Ед. изм.</w:t>
            </w:r>
          </w:p>
        </w:tc>
        <w:tc>
          <w:tcPr>
            <w:tcW w:w="2268" w:type="dxa"/>
          </w:tcPr>
          <w:p w:rsidR="00873212" w:rsidRPr="009829C1" w:rsidRDefault="009829C1" w:rsidP="009829C1">
            <w:pPr>
              <w:contextualSpacing/>
              <w:jc w:val="center"/>
              <w:rPr>
                <w:sz w:val="20"/>
                <w:szCs w:val="20"/>
              </w:rPr>
            </w:pPr>
            <w:r w:rsidRPr="009829C1">
              <w:rPr>
                <w:sz w:val="20"/>
                <w:szCs w:val="20"/>
              </w:rPr>
              <w:t>Определение показателя</w:t>
            </w:r>
          </w:p>
        </w:tc>
        <w:tc>
          <w:tcPr>
            <w:tcW w:w="1276" w:type="dxa"/>
          </w:tcPr>
          <w:p w:rsidR="00873212" w:rsidRPr="009829C1" w:rsidRDefault="009829C1" w:rsidP="009829C1">
            <w:pPr>
              <w:contextualSpacing/>
              <w:jc w:val="center"/>
              <w:rPr>
                <w:sz w:val="20"/>
                <w:szCs w:val="20"/>
              </w:rPr>
            </w:pPr>
            <w:r w:rsidRPr="009829C1">
              <w:rPr>
                <w:sz w:val="20"/>
                <w:szCs w:val="20"/>
              </w:rPr>
              <w:t>Временные характеристики</w:t>
            </w:r>
          </w:p>
        </w:tc>
        <w:tc>
          <w:tcPr>
            <w:tcW w:w="3544" w:type="dxa"/>
          </w:tcPr>
          <w:p w:rsidR="00873212" w:rsidRPr="009829C1" w:rsidRDefault="009829C1" w:rsidP="009829C1">
            <w:pPr>
              <w:contextualSpacing/>
              <w:jc w:val="center"/>
              <w:rPr>
                <w:sz w:val="20"/>
                <w:szCs w:val="20"/>
              </w:rPr>
            </w:pPr>
            <w:r w:rsidRPr="009829C1">
              <w:rPr>
                <w:sz w:val="20"/>
                <w:szCs w:val="20"/>
              </w:rPr>
              <w:t>Алгоритм формирования (формула) показателя и методические пояснения</w:t>
            </w:r>
          </w:p>
        </w:tc>
        <w:tc>
          <w:tcPr>
            <w:tcW w:w="709" w:type="dxa"/>
          </w:tcPr>
          <w:p w:rsidR="00873212" w:rsidRPr="009829C1" w:rsidRDefault="009829C1" w:rsidP="009829C1">
            <w:pPr>
              <w:contextualSpacing/>
              <w:jc w:val="center"/>
              <w:rPr>
                <w:sz w:val="20"/>
                <w:szCs w:val="20"/>
              </w:rPr>
            </w:pPr>
            <w:r w:rsidRPr="009829C1">
              <w:rPr>
                <w:sz w:val="20"/>
                <w:szCs w:val="20"/>
              </w:rPr>
              <w:t>Базовые показатели</w:t>
            </w:r>
          </w:p>
        </w:tc>
        <w:tc>
          <w:tcPr>
            <w:tcW w:w="992" w:type="dxa"/>
          </w:tcPr>
          <w:p w:rsidR="00873212" w:rsidRPr="009829C1" w:rsidRDefault="009829C1" w:rsidP="009829C1">
            <w:pPr>
              <w:contextualSpacing/>
              <w:jc w:val="center"/>
              <w:rPr>
                <w:sz w:val="20"/>
                <w:szCs w:val="20"/>
              </w:rPr>
            </w:pPr>
            <w:r w:rsidRPr="009829C1">
              <w:rPr>
                <w:sz w:val="20"/>
                <w:szCs w:val="20"/>
              </w:rPr>
              <w:t>Метод сбора и индекс формы отчетности</w:t>
            </w:r>
          </w:p>
        </w:tc>
        <w:tc>
          <w:tcPr>
            <w:tcW w:w="992" w:type="dxa"/>
          </w:tcPr>
          <w:p w:rsidR="00873212" w:rsidRPr="009829C1" w:rsidRDefault="009829C1" w:rsidP="009829C1">
            <w:pPr>
              <w:contextualSpacing/>
              <w:jc w:val="center"/>
              <w:rPr>
                <w:sz w:val="20"/>
                <w:szCs w:val="20"/>
              </w:rPr>
            </w:pPr>
            <w:r w:rsidRPr="009829C1">
              <w:rPr>
                <w:sz w:val="20"/>
                <w:szCs w:val="20"/>
              </w:rPr>
              <w:t>Объект наблюдения</w:t>
            </w:r>
          </w:p>
        </w:tc>
        <w:tc>
          <w:tcPr>
            <w:tcW w:w="709" w:type="dxa"/>
          </w:tcPr>
          <w:p w:rsidR="00873212" w:rsidRPr="009829C1" w:rsidRDefault="009829C1" w:rsidP="009829C1">
            <w:pPr>
              <w:contextualSpacing/>
              <w:jc w:val="center"/>
              <w:rPr>
                <w:sz w:val="20"/>
                <w:szCs w:val="20"/>
              </w:rPr>
            </w:pPr>
            <w:r w:rsidRPr="009829C1">
              <w:rPr>
                <w:sz w:val="20"/>
                <w:szCs w:val="20"/>
              </w:rPr>
              <w:t>Охват совокупности</w:t>
            </w:r>
          </w:p>
        </w:tc>
      </w:tr>
      <w:tr w:rsidR="009829C1" w:rsidRPr="009829C1" w:rsidTr="009829C1">
        <w:tc>
          <w:tcPr>
            <w:tcW w:w="486" w:type="dxa"/>
          </w:tcPr>
          <w:p w:rsidR="00873212" w:rsidRPr="009829C1" w:rsidRDefault="009829C1" w:rsidP="009829C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58" w:type="dxa"/>
          </w:tcPr>
          <w:p w:rsidR="00873212" w:rsidRPr="009829C1" w:rsidRDefault="009829C1" w:rsidP="009829C1">
            <w:pPr>
              <w:contextualSpacing/>
              <w:rPr>
                <w:sz w:val="20"/>
                <w:szCs w:val="20"/>
              </w:rPr>
            </w:pPr>
            <w:r w:rsidRPr="009829C1">
              <w:rPr>
                <w:sz w:val="20"/>
                <w:szCs w:val="20"/>
              </w:rPr>
              <w:t>Доля муниципальных образований Ленинградской области – получателей субсидии, реализовавших мероприятия по благоустройству дворовых</w:t>
            </w:r>
            <w:r>
              <w:rPr>
                <w:sz w:val="20"/>
                <w:szCs w:val="20"/>
              </w:rPr>
              <w:t xml:space="preserve"> </w:t>
            </w:r>
            <w:r w:rsidRPr="009829C1">
              <w:rPr>
                <w:sz w:val="20"/>
                <w:szCs w:val="20"/>
              </w:rPr>
              <w:t>территорий и общественных территорий за счет средств субсидий от общего количества муниципальных образований – получателей субсидии</w:t>
            </w:r>
          </w:p>
        </w:tc>
        <w:tc>
          <w:tcPr>
            <w:tcW w:w="992" w:type="dxa"/>
          </w:tcPr>
          <w:p w:rsidR="00873212" w:rsidRPr="009829C1" w:rsidRDefault="009829C1" w:rsidP="009829C1">
            <w:pPr>
              <w:contextualSpacing/>
              <w:jc w:val="center"/>
              <w:rPr>
                <w:sz w:val="20"/>
                <w:szCs w:val="20"/>
              </w:rPr>
            </w:pPr>
            <w:r w:rsidRPr="009829C1">
              <w:rPr>
                <w:sz w:val="20"/>
                <w:szCs w:val="20"/>
              </w:rPr>
              <w:t>Проц.</w:t>
            </w:r>
          </w:p>
        </w:tc>
        <w:tc>
          <w:tcPr>
            <w:tcW w:w="2268" w:type="dxa"/>
          </w:tcPr>
          <w:p w:rsidR="009829C1" w:rsidRPr="009829C1" w:rsidRDefault="009829C1" w:rsidP="009829C1">
            <w:pPr>
              <w:contextualSpacing/>
              <w:rPr>
                <w:sz w:val="20"/>
                <w:szCs w:val="20"/>
              </w:rPr>
            </w:pPr>
            <w:r w:rsidRPr="009829C1">
              <w:rPr>
                <w:sz w:val="20"/>
                <w:szCs w:val="20"/>
              </w:rPr>
              <w:t xml:space="preserve">Доля муниципальных образований Ленинградской области – получателей субсидии, реализовавших мероприятия </w:t>
            </w:r>
          </w:p>
          <w:p w:rsidR="009829C1" w:rsidRPr="009829C1" w:rsidRDefault="009829C1" w:rsidP="009829C1">
            <w:pPr>
              <w:contextualSpacing/>
              <w:rPr>
                <w:sz w:val="20"/>
                <w:szCs w:val="20"/>
              </w:rPr>
            </w:pPr>
            <w:r w:rsidRPr="009829C1">
              <w:rPr>
                <w:sz w:val="20"/>
                <w:szCs w:val="20"/>
              </w:rPr>
              <w:t xml:space="preserve">по благоустройству дворовых территорий </w:t>
            </w:r>
          </w:p>
          <w:p w:rsidR="00873212" w:rsidRPr="009829C1" w:rsidRDefault="009829C1" w:rsidP="009829C1">
            <w:pPr>
              <w:contextualSpacing/>
              <w:rPr>
                <w:sz w:val="20"/>
                <w:szCs w:val="20"/>
              </w:rPr>
            </w:pPr>
            <w:r w:rsidRPr="009829C1">
              <w:rPr>
                <w:sz w:val="20"/>
                <w:szCs w:val="20"/>
              </w:rPr>
              <w:t>и общественных территорий за счет средств субсидий от общего количества муниципальных образований – получателей субсидии</w:t>
            </w:r>
          </w:p>
        </w:tc>
        <w:tc>
          <w:tcPr>
            <w:tcW w:w="1276" w:type="dxa"/>
          </w:tcPr>
          <w:p w:rsidR="00873212" w:rsidRPr="009829C1" w:rsidRDefault="009829C1" w:rsidP="009829C1">
            <w:pPr>
              <w:contextualSpacing/>
              <w:rPr>
                <w:sz w:val="20"/>
                <w:szCs w:val="20"/>
              </w:rPr>
            </w:pPr>
            <w:r w:rsidRPr="009829C1">
              <w:rPr>
                <w:sz w:val="20"/>
                <w:szCs w:val="20"/>
              </w:rPr>
              <w:t>Показатель на дату (конец года)</w:t>
            </w:r>
          </w:p>
        </w:tc>
        <w:tc>
          <w:tcPr>
            <w:tcW w:w="3544" w:type="dxa"/>
          </w:tcPr>
          <w:p w:rsidR="009829C1" w:rsidRPr="009829C1" w:rsidRDefault="009829C1" w:rsidP="009829C1">
            <w:pPr>
              <w:contextualSpacing/>
              <w:jc w:val="both"/>
              <w:rPr>
                <w:sz w:val="20"/>
                <w:szCs w:val="20"/>
              </w:rPr>
            </w:pPr>
            <w:r w:rsidRPr="009829C1">
              <w:rPr>
                <w:sz w:val="20"/>
                <w:szCs w:val="20"/>
              </w:rPr>
              <w:t>К = М</w:t>
            </w:r>
            <w:proofErr w:type="gramStart"/>
            <w:r w:rsidRPr="009829C1">
              <w:rPr>
                <w:sz w:val="20"/>
                <w:szCs w:val="20"/>
              </w:rPr>
              <w:t>1</w:t>
            </w:r>
            <w:proofErr w:type="gramEnd"/>
            <w:r w:rsidRPr="009829C1">
              <w:rPr>
                <w:sz w:val="20"/>
                <w:szCs w:val="20"/>
              </w:rPr>
              <w:t xml:space="preserve"> / М0 × 100,</w:t>
            </w:r>
          </w:p>
          <w:p w:rsidR="009829C1" w:rsidRPr="009829C1" w:rsidRDefault="009829C1" w:rsidP="009829C1">
            <w:pPr>
              <w:contextualSpacing/>
              <w:jc w:val="both"/>
              <w:rPr>
                <w:sz w:val="20"/>
                <w:szCs w:val="20"/>
              </w:rPr>
            </w:pPr>
            <w:r w:rsidRPr="009829C1">
              <w:rPr>
                <w:sz w:val="20"/>
                <w:szCs w:val="20"/>
              </w:rPr>
              <w:t>где:</w:t>
            </w:r>
          </w:p>
          <w:p w:rsidR="009829C1" w:rsidRPr="009829C1" w:rsidRDefault="009829C1" w:rsidP="009829C1">
            <w:pPr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9829C1">
              <w:rPr>
                <w:sz w:val="20"/>
                <w:szCs w:val="20"/>
              </w:rPr>
              <w:t>К</w:t>
            </w:r>
            <w:proofErr w:type="gramEnd"/>
            <w:r w:rsidRPr="009829C1">
              <w:rPr>
                <w:sz w:val="20"/>
                <w:szCs w:val="20"/>
              </w:rPr>
              <w:t xml:space="preserve"> – </w:t>
            </w:r>
            <w:proofErr w:type="gramStart"/>
            <w:r w:rsidRPr="009829C1">
              <w:rPr>
                <w:sz w:val="20"/>
                <w:szCs w:val="20"/>
              </w:rPr>
              <w:t>доля</w:t>
            </w:r>
            <w:proofErr w:type="gramEnd"/>
            <w:r w:rsidRPr="009829C1">
              <w:rPr>
                <w:sz w:val="20"/>
                <w:szCs w:val="20"/>
              </w:rPr>
              <w:t xml:space="preserve"> муниципальных образований Ленинградской области – получателей субсидии, реализовавших мероприятия по благоустройству дворовых территорий и общественных территорий за счет средств субсидий, ед.;</w:t>
            </w:r>
          </w:p>
          <w:p w:rsidR="009829C1" w:rsidRPr="009829C1" w:rsidRDefault="009829C1" w:rsidP="009829C1">
            <w:pPr>
              <w:contextualSpacing/>
              <w:jc w:val="both"/>
              <w:rPr>
                <w:sz w:val="20"/>
                <w:szCs w:val="20"/>
              </w:rPr>
            </w:pPr>
            <w:r w:rsidRPr="009829C1">
              <w:rPr>
                <w:sz w:val="20"/>
                <w:szCs w:val="20"/>
              </w:rPr>
              <w:t>М</w:t>
            </w:r>
            <w:proofErr w:type="gramStart"/>
            <w:r w:rsidRPr="009829C1">
              <w:rPr>
                <w:sz w:val="20"/>
                <w:szCs w:val="20"/>
              </w:rPr>
              <w:t>1</w:t>
            </w:r>
            <w:proofErr w:type="gramEnd"/>
            <w:r w:rsidRPr="009829C1">
              <w:rPr>
                <w:sz w:val="20"/>
                <w:szCs w:val="20"/>
              </w:rPr>
              <w:t xml:space="preserve"> – количество муниципальных образований Ленинградской области – получателей субсидии, реализовавших мероприятия по благоустройству дворовых территорий </w:t>
            </w:r>
          </w:p>
          <w:p w:rsidR="009829C1" w:rsidRPr="009829C1" w:rsidRDefault="009829C1" w:rsidP="009829C1">
            <w:pPr>
              <w:contextualSpacing/>
              <w:jc w:val="both"/>
              <w:rPr>
                <w:sz w:val="20"/>
                <w:szCs w:val="20"/>
              </w:rPr>
            </w:pPr>
            <w:r w:rsidRPr="009829C1">
              <w:rPr>
                <w:sz w:val="20"/>
                <w:szCs w:val="20"/>
              </w:rPr>
              <w:t>и общественных территорий за счет средств субсидий, ед.;</w:t>
            </w:r>
          </w:p>
          <w:p w:rsidR="00873212" w:rsidRPr="009829C1" w:rsidRDefault="009829C1" w:rsidP="009829C1">
            <w:pPr>
              <w:contextualSpacing/>
              <w:jc w:val="both"/>
              <w:rPr>
                <w:sz w:val="20"/>
                <w:szCs w:val="20"/>
              </w:rPr>
            </w:pPr>
            <w:r w:rsidRPr="009829C1">
              <w:rPr>
                <w:sz w:val="20"/>
                <w:szCs w:val="20"/>
              </w:rPr>
              <w:t>М</w:t>
            </w:r>
            <w:proofErr w:type="gramStart"/>
            <w:r w:rsidRPr="009829C1">
              <w:rPr>
                <w:sz w:val="20"/>
                <w:szCs w:val="20"/>
              </w:rPr>
              <w:t>0</w:t>
            </w:r>
            <w:proofErr w:type="gramEnd"/>
            <w:r w:rsidRPr="009829C1">
              <w:rPr>
                <w:sz w:val="20"/>
                <w:szCs w:val="20"/>
              </w:rPr>
              <w:t xml:space="preserve"> – количество муниципальных образований Ленинградской области –  получателей субсидии, ед.;</w:t>
            </w:r>
          </w:p>
        </w:tc>
        <w:tc>
          <w:tcPr>
            <w:tcW w:w="709" w:type="dxa"/>
          </w:tcPr>
          <w:p w:rsidR="00873212" w:rsidRPr="009829C1" w:rsidRDefault="00873212" w:rsidP="00873212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73212" w:rsidRPr="009829C1" w:rsidRDefault="009829C1" w:rsidP="009829C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73212" w:rsidRPr="009829C1" w:rsidRDefault="009829C1" w:rsidP="009829C1">
            <w:pPr>
              <w:contextualSpacing/>
              <w:jc w:val="center"/>
              <w:rPr>
                <w:sz w:val="20"/>
                <w:szCs w:val="20"/>
              </w:rPr>
            </w:pPr>
            <w:r w:rsidRPr="009829C1">
              <w:rPr>
                <w:sz w:val="20"/>
                <w:szCs w:val="20"/>
              </w:rPr>
              <w:t>ОМСУ</w:t>
            </w:r>
          </w:p>
        </w:tc>
        <w:tc>
          <w:tcPr>
            <w:tcW w:w="709" w:type="dxa"/>
          </w:tcPr>
          <w:p w:rsidR="00873212" w:rsidRPr="009829C1" w:rsidRDefault="009829C1" w:rsidP="009829C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A456BC" w:rsidRDefault="00A456BC"/>
    <w:p w:rsidR="00A456BC" w:rsidRDefault="00A456BC"/>
    <w:p w:rsidR="00A456BC" w:rsidRPr="008F2061" w:rsidRDefault="008F2061" w:rsidP="008F2061">
      <w:pPr>
        <w:ind w:right="-456" w:firstLine="720"/>
        <w:contextualSpacing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приложение</w:t>
      </w:r>
      <w:r w:rsidR="00A456BC" w:rsidRPr="00A456BC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A456BC" w:rsidRDefault="00A456BC" w:rsidP="00A456BC">
      <w:pPr>
        <w:ind w:firstLine="720"/>
        <w:contextualSpacing/>
        <w:jc w:val="center"/>
        <w:rPr>
          <w:sz w:val="28"/>
          <w:szCs w:val="28"/>
        </w:rPr>
      </w:pPr>
      <w:r w:rsidRPr="00A456BC">
        <w:rPr>
          <w:sz w:val="28"/>
          <w:szCs w:val="28"/>
        </w:rPr>
        <w:t>Сведения об основных мерах правового регулирования в сфере реали</w:t>
      </w:r>
      <w:r>
        <w:rPr>
          <w:sz w:val="28"/>
          <w:szCs w:val="28"/>
        </w:rPr>
        <w:t>зации государственной программы</w:t>
      </w:r>
    </w:p>
    <w:p w:rsidR="008F2061" w:rsidRPr="008F2061" w:rsidRDefault="008F2061" w:rsidP="008F2061">
      <w:pPr>
        <w:contextualSpacing/>
        <w:rPr>
          <w:sz w:val="28"/>
          <w:szCs w:val="28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1984"/>
        <w:gridCol w:w="8222"/>
        <w:gridCol w:w="2551"/>
        <w:gridCol w:w="1276"/>
      </w:tblGrid>
      <w:tr w:rsidR="00742858" w:rsidRPr="00270EC5" w:rsidTr="008F206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2858" w:rsidRPr="00270EC5" w:rsidRDefault="00A456BC" w:rsidP="00583B72">
            <w:pPr>
              <w:widowControl w:val="0"/>
              <w:autoSpaceDE w:val="0"/>
              <w:autoSpaceDN w:val="0"/>
              <w:jc w:val="center"/>
              <w:outlineLvl w:val="3"/>
            </w:pPr>
            <w:r>
              <w:t>1</w:t>
            </w:r>
          </w:p>
        </w:tc>
        <w:tc>
          <w:tcPr>
            <w:tcW w:w="14033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2858" w:rsidRPr="00270EC5" w:rsidRDefault="00742858" w:rsidP="00583B72">
            <w:pPr>
              <w:widowControl w:val="0"/>
              <w:autoSpaceDE w:val="0"/>
              <w:autoSpaceDN w:val="0"/>
              <w:jc w:val="center"/>
            </w:pPr>
            <w:r w:rsidRPr="00270EC5">
              <w:t>Подпрограмма "Формирование комфортной городской среды"</w:t>
            </w:r>
          </w:p>
        </w:tc>
      </w:tr>
      <w:tr w:rsidR="00742858" w:rsidRPr="00270EC5" w:rsidTr="008F2061">
        <w:tblPrEx>
          <w:tblBorders>
            <w:insideH w:val="single" w:sz="4" w:space="0" w:color="auto"/>
          </w:tblBorders>
        </w:tblPrEx>
        <w:tc>
          <w:tcPr>
            <w:tcW w:w="993" w:type="dxa"/>
            <w:tcMar>
              <w:top w:w="0" w:type="dxa"/>
              <w:bottom w:w="0" w:type="dxa"/>
            </w:tcMar>
          </w:tcPr>
          <w:p w:rsidR="00742858" w:rsidRPr="00270EC5" w:rsidRDefault="00A456BC" w:rsidP="00583B72">
            <w:pPr>
              <w:widowControl w:val="0"/>
              <w:autoSpaceDE w:val="0"/>
              <w:autoSpaceDN w:val="0"/>
              <w:jc w:val="center"/>
            </w:pPr>
            <w:r>
              <w:t>1</w:t>
            </w:r>
            <w:r w:rsidR="00742858" w:rsidRPr="00270EC5">
              <w:t>.1.1.1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742858" w:rsidRPr="00270EC5" w:rsidRDefault="00742858" w:rsidP="00583B72">
            <w:pPr>
              <w:widowControl w:val="0"/>
              <w:autoSpaceDE w:val="0"/>
              <w:autoSpaceDN w:val="0"/>
              <w:jc w:val="both"/>
            </w:pPr>
            <w:r w:rsidRPr="00270EC5">
              <w:t>Постановление Правительства Ленинградской области</w:t>
            </w:r>
          </w:p>
        </w:tc>
        <w:tc>
          <w:tcPr>
            <w:tcW w:w="8222" w:type="dxa"/>
            <w:tcMar>
              <w:top w:w="0" w:type="dxa"/>
              <w:bottom w:w="0" w:type="dxa"/>
            </w:tcMar>
          </w:tcPr>
          <w:p w:rsidR="00742858" w:rsidRPr="00270EC5" w:rsidRDefault="00742858" w:rsidP="00A456BC">
            <w:pPr>
              <w:widowControl w:val="0"/>
              <w:autoSpaceDE w:val="0"/>
              <w:autoSpaceDN w:val="0"/>
            </w:pPr>
            <w:r w:rsidRPr="00270EC5">
              <w:t xml:space="preserve">Порядок предоставления и распределения субсидий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на реализацию мероприятий муниципальных программ формирования комфортной городской среды 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742858" w:rsidRPr="00270EC5" w:rsidRDefault="00742858" w:rsidP="00270EC5">
            <w:pPr>
              <w:widowControl w:val="0"/>
              <w:autoSpaceDE w:val="0"/>
              <w:autoSpaceDN w:val="0"/>
            </w:pPr>
            <w:r w:rsidRPr="00270EC5">
              <w:t xml:space="preserve">Комитет по </w:t>
            </w:r>
            <w:r w:rsidR="00270EC5">
              <w:t>жилищно-коммунальному хозяйств</w:t>
            </w:r>
            <w:r w:rsidR="00BE1162">
              <w:t>у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742858" w:rsidRPr="00270EC5" w:rsidRDefault="008F2061" w:rsidP="008F2061">
            <w:pPr>
              <w:widowControl w:val="0"/>
              <w:autoSpaceDE w:val="0"/>
              <w:autoSpaceDN w:val="0"/>
            </w:pPr>
            <w:r>
              <w:rPr>
                <w:lang w:val="en-US"/>
              </w:rPr>
              <w:t>IV</w:t>
            </w:r>
            <w:r w:rsidR="00742858" w:rsidRPr="00270EC5">
              <w:t xml:space="preserve"> квартал 2017 года</w:t>
            </w:r>
          </w:p>
        </w:tc>
      </w:tr>
    </w:tbl>
    <w:p w:rsidR="00270EC5" w:rsidRDefault="00270EC5" w:rsidP="0052694E">
      <w:pPr>
        <w:widowControl w:val="0"/>
        <w:tabs>
          <w:tab w:val="left" w:pos="142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50F6" w:rsidRPr="00794901" w:rsidRDefault="00E250F6" w:rsidP="009709A3">
      <w:pPr>
        <w:widowControl w:val="0"/>
        <w:autoSpaceDE w:val="0"/>
        <w:autoSpaceDN w:val="0"/>
        <w:adjustRightInd w:val="0"/>
        <w:jc w:val="both"/>
      </w:pPr>
    </w:p>
    <w:sectPr w:rsidR="00E250F6" w:rsidRPr="00794901" w:rsidSect="00D213A6">
      <w:pgSz w:w="16838" w:h="11906" w:orient="landscape"/>
      <w:pgMar w:top="1134" w:right="1134" w:bottom="1134" w:left="1134" w:header="709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9A9" w:rsidRDefault="000339A9" w:rsidP="00886346">
      <w:r>
        <w:separator/>
      </w:r>
    </w:p>
  </w:endnote>
  <w:endnote w:type="continuationSeparator" w:id="0">
    <w:p w:rsidR="000339A9" w:rsidRDefault="000339A9" w:rsidP="0088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9A9" w:rsidRDefault="000339A9" w:rsidP="00886346">
      <w:r>
        <w:separator/>
      </w:r>
    </w:p>
  </w:footnote>
  <w:footnote w:type="continuationSeparator" w:id="0">
    <w:p w:rsidR="000339A9" w:rsidRDefault="000339A9" w:rsidP="00886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CCD" w:rsidRPr="001D7308" w:rsidRDefault="000E2CCD">
    <w:pPr>
      <w:pStyle w:val="a7"/>
      <w:jc w:val="center"/>
      <w:rPr>
        <w:sz w:val="28"/>
        <w:szCs w:val="28"/>
      </w:rPr>
    </w:pPr>
  </w:p>
  <w:p w:rsidR="000E2CCD" w:rsidRDefault="000E2CC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1ffd2b2-03f9-4ec3-bf4c-2a085279bb20"/>
  </w:docVars>
  <w:rsids>
    <w:rsidRoot w:val="00742858"/>
    <w:rsid w:val="000001D2"/>
    <w:rsid w:val="00000CEA"/>
    <w:rsid w:val="00001C95"/>
    <w:rsid w:val="00004279"/>
    <w:rsid w:val="0001297B"/>
    <w:rsid w:val="00012995"/>
    <w:rsid w:val="00015EA5"/>
    <w:rsid w:val="0001699C"/>
    <w:rsid w:val="00017EE6"/>
    <w:rsid w:val="00020E77"/>
    <w:rsid w:val="0002620B"/>
    <w:rsid w:val="00026AA1"/>
    <w:rsid w:val="000339A9"/>
    <w:rsid w:val="0004408C"/>
    <w:rsid w:val="000447F9"/>
    <w:rsid w:val="00045E7E"/>
    <w:rsid w:val="000536C7"/>
    <w:rsid w:val="0005380A"/>
    <w:rsid w:val="00053CFC"/>
    <w:rsid w:val="000557A1"/>
    <w:rsid w:val="00056604"/>
    <w:rsid w:val="00056E4A"/>
    <w:rsid w:val="00060C4C"/>
    <w:rsid w:val="00062D4F"/>
    <w:rsid w:val="0006310C"/>
    <w:rsid w:val="00074411"/>
    <w:rsid w:val="000754F7"/>
    <w:rsid w:val="00080692"/>
    <w:rsid w:val="00083A4A"/>
    <w:rsid w:val="000941BA"/>
    <w:rsid w:val="00097161"/>
    <w:rsid w:val="00097190"/>
    <w:rsid w:val="00097312"/>
    <w:rsid w:val="00097618"/>
    <w:rsid w:val="000A3C68"/>
    <w:rsid w:val="000A58FE"/>
    <w:rsid w:val="000A7F73"/>
    <w:rsid w:val="000B0D33"/>
    <w:rsid w:val="000B4FD7"/>
    <w:rsid w:val="000B7AA2"/>
    <w:rsid w:val="000C3129"/>
    <w:rsid w:val="000C5B69"/>
    <w:rsid w:val="000D0878"/>
    <w:rsid w:val="000D2E26"/>
    <w:rsid w:val="000D423D"/>
    <w:rsid w:val="000D6B58"/>
    <w:rsid w:val="000E2CCD"/>
    <w:rsid w:val="000E53F1"/>
    <w:rsid w:val="000E5BD7"/>
    <w:rsid w:val="000E5C41"/>
    <w:rsid w:val="000E624E"/>
    <w:rsid w:val="000E629B"/>
    <w:rsid w:val="000F12F4"/>
    <w:rsid w:val="000F45AE"/>
    <w:rsid w:val="000F6294"/>
    <w:rsid w:val="000F783B"/>
    <w:rsid w:val="001008B4"/>
    <w:rsid w:val="001031A8"/>
    <w:rsid w:val="00103E9B"/>
    <w:rsid w:val="00107E04"/>
    <w:rsid w:val="00110432"/>
    <w:rsid w:val="001117D2"/>
    <w:rsid w:val="00111E41"/>
    <w:rsid w:val="0011462F"/>
    <w:rsid w:val="00114DCC"/>
    <w:rsid w:val="00116356"/>
    <w:rsid w:val="0011789B"/>
    <w:rsid w:val="00125F7F"/>
    <w:rsid w:val="00126F3F"/>
    <w:rsid w:val="00127335"/>
    <w:rsid w:val="00130D7B"/>
    <w:rsid w:val="00131F08"/>
    <w:rsid w:val="001325B9"/>
    <w:rsid w:val="001330D7"/>
    <w:rsid w:val="00134B54"/>
    <w:rsid w:val="001413F9"/>
    <w:rsid w:val="00141A7C"/>
    <w:rsid w:val="00141D36"/>
    <w:rsid w:val="00144748"/>
    <w:rsid w:val="00145818"/>
    <w:rsid w:val="001479CE"/>
    <w:rsid w:val="0015059A"/>
    <w:rsid w:val="00157F5B"/>
    <w:rsid w:val="001613FE"/>
    <w:rsid w:val="00164CA8"/>
    <w:rsid w:val="0016600F"/>
    <w:rsid w:val="00171620"/>
    <w:rsid w:val="00177304"/>
    <w:rsid w:val="0018063D"/>
    <w:rsid w:val="00181FF4"/>
    <w:rsid w:val="001828D9"/>
    <w:rsid w:val="00183C6D"/>
    <w:rsid w:val="00187D83"/>
    <w:rsid w:val="00190BB1"/>
    <w:rsid w:val="0019151C"/>
    <w:rsid w:val="0019280E"/>
    <w:rsid w:val="00192D11"/>
    <w:rsid w:val="00194C53"/>
    <w:rsid w:val="00195889"/>
    <w:rsid w:val="001A1239"/>
    <w:rsid w:val="001A31E6"/>
    <w:rsid w:val="001A655E"/>
    <w:rsid w:val="001B013D"/>
    <w:rsid w:val="001B668B"/>
    <w:rsid w:val="001B6A3D"/>
    <w:rsid w:val="001B6E4A"/>
    <w:rsid w:val="001C2942"/>
    <w:rsid w:val="001C3AB4"/>
    <w:rsid w:val="001C615F"/>
    <w:rsid w:val="001C6A47"/>
    <w:rsid w:val="001D0AA0"/>
    <w:rsid w:val="001D0E88"/>
    <w:rsid w:val="001D7308"/>
    <w:rsid w:val="001D7364"/>
    <w:rsid w:val="001E1EB3"/>
    <w:rsid w:val="001E2591"/>
    <w:rsid w:val="001F043A"/>
    <w:rsid w:val="001F0BAB"/>
    <w:rsid w:val="001F1552"/>
    <w:rsid w:val="001F1C8A"/>
    <w:rsid w:val="001F1CBB"/>
    <w:rsid w:val="001F4C91"/>
    <w:rsid w:val="001F4F1A"/>
    <w:rsid w:val="00200709"/>
    <w:rsid w:val="002013C5"/>
    <w:rsid w:val="002031BE"/>
    <w:rsid w:val="0020327F"/>
    <w:rsid w:val="00204747"/>
    <w:rsid w:val="00204FF1"/>
    <w:rsid w:val="002076FE"/>
    <w:rsid w:val="00207974"/>
    <w:rsid w:val="002132C9"/>
    <w:rsid w:val="0021421A"/>
    <w:rsid w:val="00216E78"/>
    <w:rsid w:val="0021784F"/>
    <w:rsid w:val="00217B45"/>
    <w:rsid w:val="0022245F"/>
    <w:rsid w:val="00223467"/>
    <w:rsid w:val="002240C9"/>
    <w:rsid w:val="0022507B"/>
    <w:rsid w:val="00227710"/>
    <w:rsid w:val="00231578"/>
    <w:rsid w:val="00232A77"/>
    <w:rsid w:val="00233D13"/>
    <w:rsid w:val="0023405A"/>
    <w:rsid w:val="00235FBA"/>
    <w:rsid w:val="00237CF6"/>
    <w:rsid w:val="002410B2"/>
    <w:rsid w:val="00241C8E"/>
    <w:rsid w:val="0025067A"/>
    <w:rsid w:val="00253D39"/>
    <w:rsid w:val="00254130"/>
    <w:rsid w:val="00254729"/>
    <w:rsid w:val="00257A47"/>
    <w:rsid w:val="00263650"/>
    <w:rsid w:val="002647F8"/>
    <w:rsid w:val="00266B39"/>
    <w:rsid w:val="002677B6"/>
    <w:rsid w:val="00270520"/>
    <w:rsid w:val="00270D0A"/>
    <w:rsid w:val="00270EC5"/>
    <w:rsid w:val="0027189D"/>
    <w:rsid w:val="00271918"/>
    <w:rsid w:val="00271B52"/>
    <w:rsid w:val="00272284"/>
    <w:rsid w:val="00273745"/>
    <w:rsid w:val="00275D88"/>
    <w:rsid w:val="002811A6"/>
    <w:rsid w:val="00281B9F"/>
    <w:rsid w:val="00282FD9"/>
    <w:rsid w:val="0028596B"/>
    <w:rsid w:val="0028761A"/>
    <w:rsid w:val="00290D10"/>
    <w:rsid w:val="002A1CAD"/>
    <w:rsid w:val="002A31EA"/>
    <w:rsid w:val="002A4A82"/>
    <w:rsid w:val="002A5F60"/>
    <w:rsid w:val="002B1257"/>
    <w:rsid w:val="002C0258"/>
    <w:rsid w:val="002C325D"/>
    <w:rsid w:val="002C4970"/>
    <w:rsid w:val="002D1D29"/>
    <w:rsid w:val="002D6787"/>
    <w:rsid w:val="002D69D8"/>
    <w:rsid w:val="002D7858"/>
    <w:rsid w:val="002E0529"/>
    <w:rsid w:val="002E0538"/>
    <w:rsid w:val="002E26A0"/>
    <w:rsid w:val="002E3D96"/>
    <w:rsid w:val="002E49DB"/>
    <w:rsid w:val="002E726C"/>
    <w:rsid w:val="002F3228"/>
    <w:rsid w:val="002F3965"/>
    <w:rsid w:val="002F42B4"/>
    <w:rsid w:val="002F48EA"/>
    <w:rsid w:val="002F5DDF"/>
    <w:rsid w:val="002F7B4F"/>
    <w:rsid w:val="002F7D82"/>
    <w:rsid w:val="0030248D"/>
    <w:rsid w:val="00303AB9"/>
    <w:rsid w:val="0030487B"/>
    <w:rsid w:val="00304F44"/>
    <w:rsid w:val="003051D9"/>
    <w:rsid w:val="00306091"/>
    <w:rsid w:val="00307C73"/>
    <w:rsid w:val="003167E8"/>
    <w:rsid w:val="00316832"/>
    <w:rsid w:val="0031733C"/>
    <w:rsid w:val="003220FA"/>
    <w:rsid w:val="003226C6"/>
    <w:rsid w:val="00325427"/>
    <w:rsid w:val="003310DD"/>
    <w:rsid w:val="003328E4"/>
    <w:rsid w:val="00333372"/>
    <w:rsid w:val="00333695"/>
    <w:rsid w:val="0033528D"/>
    <w:rsid w:val="003368BF"/>
    <w:rsid w:val="003402F9"/>
    <w:rsid w:val="00340E27"/>
    <w:rsid w:val="0034213F"/>
    <w:rsid w:val="00343CB2"/>
    <w:rsid w:val="003441F8"/>
    <w:rsid w:val="003446A9"/>
    <w:rsid w:val="00350A46"/>
    <w:rsid w:val="00352A09"/>
    <w:rsid w:val="00354792"/>
    <w:rsid w:val="00354D87"/>
    <w:rsid w:val="00354E17"/>
    <w:rsid w:val="00360DC9"/>
    <w:rsid w:val="003613FF"/>
    <w:rsid w:val="00362F7F"/>
    <w:rsid w:val="0037226F"/>
    <w:rsid w:val="00372B5F"/>
    <w:rsid w:val="00373FBE"/>
    <w:rsid w:val="003760F3"/>
    <w:rsid w:val="00382CF7"/>
    <w:rsid w:val="0038797A"/>
    <w:rsid w:val="003924E3"/>
    <w:rsid w:val="00394358"/>
    <w:rsid w:val="00394F8A"/>
    <w:rsid w:val="00397B3F"/>
    <w:rsid w:val="003A0618"/>
    <w:rsid w:val="003A1A20"/>
    <w:rsid w:val="003A272F"/>
    <w:rsid w:val="003B11D3"/>
    <w:rsid w:val="003B328F"/>
    <w:rsid w:val="003B6A52"/>
    <w:rsid w:val="003B6C03"/>
    <w:rsid w:val="003C128D"/>
    <w:rsid w:val="003C1930"/>
    <w:rsid w:val="003C1C5E"/>
    <w:rsid w:val="003C29DC"/>
    <w:rsid w:val="003C360A"/>
    <w:rsid w:val="003C5276"/>
    <w:rsid w:val="003C6701"/>
    <w:rsid w:val="003C7372"/>
    <w:rsid w:val="003D0142"/>
    <w:rsid w:val="003D1D12"/>
    <w:rsid w:val="003D31FE"/>
    <w:rsid w:val="003D4D4F"/>
    <w:rsid w:val="003D4EE1"/>
    <w:rsid w:val="003D5BCD"/>
    <w:rsid w:val="003D651E"/>
    <w:rsid w:val="003E0838"/>
    <w:rsid w:val="003E208B"/>
    <w:rsid w:val="003E2D08"/>
    <w:rsid w:val="003E3E5E"/>
    <w:rsid w:val="003E7C4A"/>
    <w:rsid w:val="003F190C"/>
    <w:rsid w:val="003F2931"/>
    <w:rsid w:val="003F462A"/>
    <w:rsid w:val="003F5B5A"/>
    <w:rsid w:val="003F5F9B"/>
    <w:rsid w:val="003F7F2D"/>
    <w:rsid w:val="00401CC9"/>
    <w:rsid w:val="0040230A"/>
    <w:rsid w:val="004069E2"/>
    <w:rsid w:val="00407719"/>
    <w:rsid w:val="00412FD6"/>
    <w:rsid w:val="0041510D"/>
    <w:rsid w:val="00420853"/>
    <w:rsid w:val="004208DE"/>
    <w:rsid w:val="00426807"/>
    <w:rsid w:val="00431EB2"/>
    <w:rsid w:val="00432211"/>
    <w:rsid w:val="00436563"/>
    <w:rsid w:val="00436673"/>
    <w:rsid w:val="00441ABE"/>
    <w:rsid w:val="00442D2F"/>
    <w:rsid w:val="00444982"/>
    <w:rsid w:val="0044622D"/>
    <w:rsid w:val="0044653C"/>
    <w:rsid w:val="004506D5"/>
    <w:rsid w:val="004560E9"/>
    <w:rsid w:val="00456BCD"/>
    <w:rsid w:val="00457DAC"/>
    <w:rsid w:val="00462920"/>
    <w:rsid w:val="00463637"/>
    <w:rsid w:val="00463D1C"/>
    <w:rsid w:val="004664EE"/>
    <w:rsid w:val="00466AA0"/>
    <w:rsid w:val="0047074B"/>
    <w:rsid w:val="00470A05"/>
    <w:rsid w:val="00470F49"/>
    <w:rsid w:val="004725ED"/>
    <w:rsid w:val="00473365"/>
    <w:rsid w:val="00474F78"/>
    <w:rsid w:val="00475845"/>
    <w:rsid w:val="00476FC9"/>
    <w:rsid w:val="004823BA"/>
    <w:rsid w:val="00483E60"/>
    <w:rsid w:val="00491726"/>
    <w:rsid w:val="00492AB1"/>
    <w:rsid w:val="0049368B"/>
    <w:rsid w:val="00495BBC"/>
    <w:rsid w:val="00497A79"/>
    <w:rsid w:val="004A02E8"/>
    <w:rsid w:val="004A0D32"/>
    <w:rsid w:val="004A47DF"/>
    <w:rsid w:val="004B285D"/>
    <w:rsid w:val="004B3127"/>
    <w:rsid w:val="004B4242"/>
    <w:rsid w:val="004C4EEB"/>
    <w:rsid w:val="004D0EB9"/>
    <w:rsid w:val="004D16C7"/>
    <w:rsid w:val="004D18C0"/>
    <w:rsid w:val="004D1C7A"/>
    <w:rsid w:val="004D2907"/>
    <w:rsid w:val="004D6179"/>
    <w:rsid w:val="004D671B"/>
    <w:rsid w:val="004D6907"/>
    <w:rsid w:val="004D6D8C"/>
    <w:rsid w:val="004E441F"/>
    <w:rsid w:val="004E6C93"/>
    <w:rsid w:val="004F087A"/>
    <w:rsid w:val="004F48E2"/>
    <w:rsid w:val="005005D8"/>
    <w:rsid w:val="0050170C"/>
    <w:rsid w:val="005046CE"/>
    <w:rsid w:val="00507E07"/>
    <w:rsid w:val="005114E7"/>
    <w:rsid w:val="00511564"/>
    <w:rsid w:val="005160AE"/>
    <w:rsid w:val="005237D2"/>
    <w:rsid w:val="00523FEC"/>
    <w:rsid w:val="005242AA"/>
    <w:rsid w:val="00525A04"/>
    <w:rsid w:val="00526726"/>
    <w:rsid w:val="0052694E"/>
    <w:rsid w:val="00530A2D"/>
    <w:rsid w:val="00531B4A"/>
    <w:rsid w:val="005320D5"/>
    <w:rsid w:val="00535F55"/>
    <w:rsid w:val="0054318C"/>
    <w:rsid w:val="005435A6"/>
    <w:rsid w:val="00546AB5"/>
    <w:rsid w:val="00550BC1"/>
    <w:rsid w:val="00552CF1"/>
    <w:rsid w:val="00556C70"/>
    <w:rsid w:val="005579DB"/>
    <w:rsid w:val="0056048F"/>
    <w:rsid w:val="005664E7"/>
    <w:rsid w:val="005666FF"/>
    <w:rsid w:val="00567BF8"/>
    <w:rsid w:val="00570B42"/>
    <w:rsid w:val="0057179F"/>
    <w:rsid w:val="0057264B"/>
    <w:rsid w:val="00573762"/>
    <w:rsid w:val="005737BF"/>
    <w:rsid w:val="005750BD"/>
    <w:rsid w:val="0057598F"/>
    <w:rsid w:val="00575FAE"/>
    <w:rsid w:val="00576188"/>
    <w:rsid w:val="00576256"/>
    <w:rsid w:val="005764A5"/>
    <w:rsid w:val="00576D40"/>
    <w:rsid w:val="00583B72"/>
    <w:rsid w:val="0058624F"/>
    <w:rsid w:val="00586D5B"/>
    <w:rsid w:val="00587440"/>
    <w:rsid w:val="00587AAD"/>
    <w:rsid w:val="00587E6D"/>
    <w:rsid w:val="005960DA"/>
    <w:rsid w:val="005A0A8C"/>
    <w:rsid w:val="005A1528"/>
    <w:rsid w:val="005A6BEA"/>
    <w:rsid w:val="005A7ABB"/>
    <w:rsid w:val="005B0D49"/>
    <w:rsid w:val="005B11FB"/>
    <w:rsid w:val="005B2FC7"/>
    <w:rsid w:val="005B2FD7"/>
    <w:rsid w:val="005B6E2B"/>
    <w:rsid w:val="005B795C"/>
    <w:rsid w:val="005C0DBF"/>
    <w:rsid w:val="005C1736"/>
    <w:rsid w:val="005C2727"/>
    <w:rsid w:val="005C3BBA"/>
    <w:rsid w:val="005C3CD0"/>
    <w:rsid w:val="005C5717"/>
    <w:rsid w:val="005C58D4"/>
    <w:rsid w:val="005C7ECC"/>
    <w:rsid w:val="005D3695"/>
    <w:rsid w:val="005D6FA6"/>
    <w:rsid w:val="005D7D45"/>
    <w:rsid w:val="005D7DA5"/>
    <w:rsid w:val="005E2683"/>
    <w:rsid w:val="005E32D8"/>
    <w:rsid w:val="005E6BEE"/>
    <w:rsid w:val="005E6BF6"/>
    <w:rsid w:val="005E7C6E"/>
    <w:rsid w:val="005F4890"/>
    <w:rsid w:val="005F6687"/>
    <w:rsid w:val="006003D8"/>
    <w:rsid w:val="00600AD0"/>
    <w:rsid w:val="006021EA"/>
    <w:rsid w:val="00603763"/>
    <w:rsid w:val="00606E05"/>
    <w:rsid w:val="006108E8"/>
    <w:rsid w:val="00614FD4"/>
    <w:rsid w:val="00615337"/>
    <w:rsid w:val="0061709C"/>
    <w:rsid w:val="00617228"/>
    <w:rsid w:val="00617C0A"/>
    <w:rsid w:val="00621422"/>
    <w:rsid w:val="0062326F"/>
    <w:rsid w:val="006269DE"/>
    <w:rsid w:val="00626DEA"/>
    <w:rsid w:val="006309EB"/>
    <w:rsid w:val="00631E3D"/>
    <w:rsid w:val="0063420C"/>
    <w:rsid w:val="00637F7B"/>
    <w:rsid w:val="00640C3A"/>
    <w:rsid w:val="00645E6A"/>
    <w:rsid w:val="00653197"/>
    <w:rsid w:val="00657B80"/>
    <w:rsid w:val="00660DEF"/>
    <w:rsid w:val="00663986"/>
    <w:rsid w:val="00666395"/>
    <w:rsid w:val="00666B52"/>
    <w:rsid w:val="00670325"/>
    <w:rsid w:val="006706A7"/>
    <w:rsid w:val="00671B1D"/>
    <w:rsid w:val="00673236"/>
    <w:rsid w:val="0067642A"/>
    <w:rsid w:val="00676FAC"/>
    <w:rsid w:val="00680934"/>
    <w:rsid w:val="00680FBA"/>
    <w:rsid w:val="00682B9A"/>
    <w:rsid w:val="006840A2"/>
    <w:rsid w:val="0068599F"/>
    <w:rsid w:val="00685A93"/>
    <w:rsid w:val="0069613F"/>
    <w:rsid w:val="006971BA"/>
    <w:rsid w:val="006A007D"/>
    <w:rsid w:val="006A1E67"/>
    <w:rsid w:val="006A21FE"/>
    <w:rsid w:val="006A2991"/>
    <w:rsid w:val="006A55CB"/>
    <w:rsid w:val="006A577B"/>
    <w:rsid w:val="006A674E"/>
    <w:rsid w:val="006A77F1"/>
    <w:rsid w:val="006B3685"/>
    <w:rsid w:val="006B4F05"/>
    <w:rsid w:val="006B54D9"/>
    <w:rsid w:val="006B5807"/>
    <w:rsid w:val="006C20A9"/>
    <w:rsid w:val="006C50F5"/>
    <w:rsid w:val="006C5720"/>
    <w:rsid w:val="006C5D1B"/>
    <w:rsid w:val="006C753E"/>
    <w:rsid w:val="006D31FA"/>
    <w:rsid w:val="006D325B"/>
    <w:rsid w:val="006E0234"/>
    <w:rsid w:val="006E1714"/>
    <w:rsid w:val="006E44B6"/>
    <w:rsid w:val="006E47DF"/>
    <w:rsid w:val="006F3237"/>
    <w:rsid w:val="006F54CE"/>
    <w:rsid w:val="006F63EC"/>
    <w:rsid w:val="006F706C"/>
    <w:rsid w:val="00704823"/>
    <w:rsid w:val="00706512"/>
    <w:rsid w:val="00711DAD"/>
    <w:rsid w:val="00712B6B"/>
    <w:rsid w:val="00715FEA"/>
    <w:rsid w:val="00716A54"/>
    <w:rsid w:val="00722281"/>
    <w:rsid w:val="00724001"/>
    <w:rsid w:val="007256AA"/>
    <w:rsid w:val="00727867"/>
    <w:rsid w:val="00730CFD"/>
    <w:rsid w:val="007311CF"/>
    <w:rsid w:val="007325DF"/>
    <w:rsid w:val="00734C37"/>
    <w:rsid w:val="007356F8"/>
    <w:rsid w:val="00735A06"/>
    <w:rsid w:val="007419A9"/>
    <w:rsid w:val="00742858"/>
    <w:rsid w:val="00745A26"/>
    <w:rsid w:val="007516A4"/>
    <w:rsid w:val="007528D2"/>
    <w:rsid w:val="00755C73"/>
    <w:rsid w:val="00757FC5"/>
    <w:rsid w:val="007600BF"/>
    <w:rsid w:val="00760CB6"/>
    <w:rsid w:val="00763DB4"/>
    <w:rsid w:val="00763F6C"/>
    <w:rsid w:val="007703E8"/>
    <w:rsid w:val="0077482D"/>
    <w:rsid w:val="0077754F"/>
    <w:rsid w:val="00782C8D"/>
    <w:rsid w:val="00786FC1"/>
    <w:rsid w:val="00787935"/>
    <w:rsid w:val="00787E5F"/>
    <w:rsid w:val="00791A48"/>
    <w:rsid w:val="0079280C"/>
    <w:rsid w:val="00792B88"/>
    <w:rsid w:val="0079332D"/>
    <w:rsid w:val="00793E8E"/>
    <w:rsid w:val="00793F90"/>
    <w:rsid w:val="007943EE"/>
    <w:rsid w:val="007945DD"/>
    <w:rsid w:val="00794901"/>
    <w:rsid w:val="00795650"/>
    <w:rsid w:val="00796484"/>
    <w:rsid w:val="0079675B"/>
    <w:rsid w:val="007A0B35"/>
    <w:rsid w:val="007A2247"/>
    <w:rsid w:val="007B1140"/>
    <w:rsid w:val="007B1BE4"/>
    <w:rsid w:val="007B2EAC"/>
    <w:rsid w:val="007B5983"/>
    <w:rsid w:val="007B62C2"/>
    <w:rsid w:val="007C03F5"/>
    <w:rsid w:val="007C417A"/>
    <w:rsid w:val="007C479D"/>
    <w:rsid w:val="007C5094"/>
    <w:rsid w:val="007C5667"/>
    <w:rsid w:val="007C57B7"/>
    <w:rsid w:val="007C6331"/>
    <w:rsid w:val="007D3C33"/>
    <w:rsid w:val="007D67CF"/>
    <w:rsid w:val="007E0886"/>
    <w:rsid w:val="007E0ADD"/>
    <w:rsid w:val="007E1308"/>
    <w:rsid w:val="007E47B9"/>
    <w:rsid w:val="007E4E5F"/>
    <w:rsid w:val="007E706E"/>
    <w:rsid w:val="007E718C"/>
    <w:rsid w:val="007F0E9B"/>
    <w:rsid w:val="007F10D7"/>
    <w:rsid w:val="007F20EF"/>
    <w:rsid w:val="007F3FD7"/>
    <w:rsid w:val="007F539D"/>
    <w:rsid w:val="007F5B96"/>
    <w:rsid w:val="00803CCA"/>
    <w:rsid w:val="00810909"/>
    <w:rsid w:val="008109D8"/>
    <w:rsid w:val="00812156"/>
    <w:rsid w:val="00812248"/>
    <w:rsid w:val="00813388"/>
    <w:rsid w:val="008210BD"/>
    <w:rsid w:val="00821BD2"/>
    <w:rsid w:val="00822C92"/>
    <w:rsid w:val="00824116"/>
    <w:rsid w:val="00826A4F"/>
    <w:rsid w:val="00827E5A"/>
    <w:rsid w:val="008316EE"/>
    <w:rsid w:val="00832E50"/>
    <w:rsid w:val="00834E73"/>
    <w:rsid w:val="00836963"/>
    <w:rsid w:val="0084078C"/>
    <w:rsid w:val="00841367"/>
    <w:rsid w:val="008462B5"/>
    <w:rsid w:val="008514DB"/>
    <w:rsid w:val="00852522"/>
    <w:rsid w:val="008531AD"/>
    <w:rsid w:val="008574AC"/>
    <w:rsid w:val="008664DD"/>
    <w:rsid w:val="00866C6A"/>
    <w:rsid w:val="00866F51"/>
    <w:rsid w:val="0087226C"/>
    <w:rsid w:val="008726CC"/>
    <w:rsid w:val="00873212"/>
    <w:rsid w:val="00880126"/>
    <w:rsid w:val="0088259C"/>
    <w:rsid w:val="00886346"/>
    <w:rsid w:val="00891984"/>
    <w:rsid w:val="00893C16"/>
    <w:rsid w:val="00895AEC"/>
    <w:rsid w:val="008A197B"/>
    <w:rsid w:val="008A268B"/>
    <w:rsid w:val="008A3435"/>
    <w:rsid w:val="008A5C99"/>
    <w:rsid w:val="008B11F4"/>
    <w:rsid w:val="008B199F"/>
    <w:rsid w:val="008B2521"/>
    <w:rsid w:val="008B7961"/>
    <w:rsid w:val="008B7FB7"/>
    <w:rsid w:val="008C0607"/>
    <w:rsid w:val="008C0D4F"/>
    <w:rsid w:val="008C2818"/>
    <w:rsid w:val="008C31B0"/>
    <w:rsid w:val="008C3827"/>
    <w:rsid w:val="008C69C7"/>
    <w:rsid w:val="008D2FA8"/>
    <w:rsid w:val="008D3702"/>
    <w:rsid w:val="008D3FD6"/>
    <w:rsid w:val="008D4BC0"/>
    <w:rsid w:val="008E1873"/>
    <w:rsid w:val="008E3BB1"/>
    <w:rsid w:val="008E3E27"/>
    <w:rsid w:val="008E5355"/>
    <w:rsid w:val="008E7E5E"/>
    <w:rsid w:val="008F0278"/>
    <w:rsid w:val="008F1455"/>
    <w:rsid w:val="008F15F7"/>
    <w:rsid w:val="008F2061"/>
    <w:rsid w:val="008F3757"/>
    <w:rsid w:val="008F47D6"/>
    <w:rsid w:val="008F5984"/>
    <w:rsid w:val="008F5AF9"/>
    <w:rsid w:val="008F779D"/>
    <w:rsid w:val="00900F2C"/>
    <w:rsid w:val="00904423"/>
    <w:rsid w:val="009052B9"/>
    <w:rsid w:val="00907B10"/>
    <w:rsid w:val="00920BA5"/>
    <w:rsid w:val="00920C5A"/>
    <w:rsid w:val="00920D07"/>
    <w:rsid w:val="00923968"/>
    <w:rsid w:val="00923B6A"/>
    <w:rsid w:val="009262B0"/>
    <w:rsid w:val="00927495"/>
    <w:rsid w:val="00930D19"/>
    <w:rsid w:val="009321F8"/>
    <w:rsid w:val="009417DF"/>
    <w:rsid w:val="009418D3"/>
    <w:rsid w:val="00941900"/>
    <w:rsid w:val="00943642"/>
    <w:rsid w:val="00944753"/>
    <w:rsid w:val="009456B6"/>
    <w:rsid w:val="00947A73"/>
    <w:rsid w:val="009501F0"/>
    <w:rsid w:val="00951E29"/>
    <w:rsid w:val="00952D61"/>
    <w:rsid w:val="009545CB"/>
    <w:rsid w:val="00954CC7"/>
    <w:rsid w:val="0095609E"/>
    <w:rsid w:val="0096054E"/>
    <w:rsid w:val="00963B20"/>
    <w:rsid w:val="00964873"/>
    <w:rsid w:val="00965ABE"/>
    <w:rsid w:val="00967568"/>
    <w:rsid w:val="00967855"/>
    <w:rsid w:val="009709A3"/>
    <w:rsid w:val="0097111C"/>
    <w:rsid w:val="00971C3A"/>
    <w:rsid w:val="009723F9"/>
    <w:rsid w:val="0097295C"/>
    <w:rsid w:val="0097562E"/>
    <w:rsid w:val="009808FE"/>
    <w:rsid w:val="009822C5"/>
    <w:rsid w:val="00982793"/>
    <w:rsid w:val="009829C1"/>
    <w:rsid w:val="00982E16"/>
    <w:rsid w:val="00983FBF"/>
    <w:rsid w:val="00985658"/>
    <w:rsid w:val="0099129F"/>
    <w:rsid w:val="009935CC"/>
    <w:rsid w:val="00994439"/>
    <w:rsid w:val="009950CC"/>
    <w:rsid w:val="009A1381"/>
    <w:rsid w:val="009A667E"/>
    <w:rsid w:val="009A70F6"/>
    <w:rsid w:val="009B0CDE"/>
    <w:rsid w:val="009B0EE0"/>
    <w:rsid w:val="009B14BF"/>
    <w:rsid w:val="009B4D1C"/>
    <w:rsid w:val="009B5CB8"/>
    <w:rsid w:val="009C007B"/>
    <w:rsid w:val="009C099C"/>
    <w:rsid w:val="009C1495"/>
    <w:rsid w:val="009C1D9C"/>
    <w:rsid w:val="009C38A6"/>
    <w:rsid w:val="009C3F7F"/>
    <w:rsid w:val="009C3F83"/>
    <w:rsid w:val="009C56FA"/>
    <w:rsid w:val="009C6220"/>
    <w:rsid w:val="009C62A9"/>
    <w:rsid w:val="009C784F"/>
    <w:rsid w:val="009C7984"/>
    <w:rsid w:val="009D46BA"/>
    <w:rsid w:val="009D7BEC"/>
    <w:rsid w:val="009E1632"/>
    <w:rsid w:val="009E323E"/>
    <w:rsid w:val="009E379A"/>
    <w:rsid w:val="009E4C1F"/>
    <w:rsid w:val="009E5286"/>
    <w:rsid w:val="009E6D85"/>
    <w:rsid w:val="009E780F"/>
    <w:rsid w:val="009F0CF0"/>
    <w:rsid w:val="009F15ED"/>
    <w:rsid w:val="009F3539"/>
    <w:rsid w:val="009F6CA5"/>
    <w:rsid w:val="009F7E44"/>
    <w:rsid w:val="00A00375"/>
    <w:rsid w:val="00A03F4A"/>
    <w:rsid w:val="00A10C20"/>
    <w:rsid w:val="00A1137F"/>
    <w:rsid w:val="00A11830"/>
    <w:rsid w:val="00A173E1"/>
    <w:rsid w:val="00A22123"/>
    <w:rsid w:val="00A22C34"/>
    <w:rsid w:val="00A23FB3"/>
    <w:rsid w:val="00A30102"/>
    <w:rsid w:val="00A328F8"/>
    <w:rsid w:val="00A33D7B"/>
    <w:rsid w:val="00A3573A"/>
    <w:rsid w:val="00A36A59"/>
    <w:rsid w:val="00A36FD9"/>
    <w:rsid w:val="00A3719F"/>
    <w:rsid w:val="00A4124D"/>
    <w:rsid w:val="00A42C62"/>
    <w:rsid w:val="00A42F35"/>
    <w:rsid w:val="00A456BC"/>
    <w:rsid w:val="00A508C3"/>
    <w:rsid w:val="00A5236E"/>
    <w:rsid w:val="00A542A9"/>
    <w:rsid w:val="00A54FEF"/>
    <w:rsid w:val="00A55A79"/>
    <w:rsid w:val="00A674A6"/>
    <w:rsid w:val="00A70A25"/>
    <w:rsid w:val="00A776C2"/>
    <w:rsid w:val="00A83CC2"/>
    <w:rsid w:val="00A84E65"/>
    <w:rsid w:val="00A90441"/>
    <w:rsid w:val="00A90AB2"/>
    <w:rsid w:val="00A91859"/>
    <w:rsid w:val="00A9189F"/>
    <w:rsid w:val="00A93A8C"/>
    <w:rsid w:val="00A967F3"/>
    <w:rsid w:val="00A97D13"/>
    <w:rsid w:val="00AA0654"/>
    <w:rsid w:val="00AA1F8B"/>
    <w:rsid w:val="00AA27A3"/>
    <w:rsid w:val="00AA4018"/>
    <w:rsid w:val="00AB0B37"/>
    <w:rsid w:val="00AB1470"/>
    <w:rsid w:val="00AB30B5"/>
    <w:rsid w:val="00AB323B"/>
    <w:rsid w:val="00AB4ADC"/>
    <w:rsid w:val="00AC265D"/>
    <w:rsid w:val="00AC329A"/>
    <w:rsid w:val="00AC3A47"/>
    <w:rsid w:val="00AC3C6E"/>
    <w:rsid w:val="00AC5C50"/>
    <w:rsid w:val="00AC7961"/>
    <w:rsid w:val="00AC7A43"/>
    <w:rsid w:val="00AD0F26"/>
    <w:rsid w:val="00AD57F8"/>
    <w:rsid w:val="00AE328E"/>
    <w:rsid w:val="00AE4CBF"/>
    <w:rsid w:val="00AE71C7"/>
    <w:rsid w:val="00AF20C6"/>
    <w:rsid w:val="00AF2165"/>
    <w:rsid w:val="00B00221"/>
    <w:rsid w:val="00B00B0F"/>
    <w:rsid w:val="00B00D04"/>
    <w:rsid w:val="00B01454"/>
    <w:rsid w:val="00B03E34"/>
    <w:rsid w:val="00B052AB"/>
    <w:rsid w:val="00B05BA9"/>
    <w:rsid w:val="00B07360"/>
    <w:rsid w:val="00B120A6"/>
    <w:rsid w:val="00B13014"/>
    <w:rsid w:val="00B14AF3"/>
    <w:rsid w:val="00B17ABF"/>
    <w:rsid w:val="00B20818"/>
    <w:rsid w:val="00B20C4A"/>
    <w:rsid w:val="00B236E2"/>
    <w:rsid w:val="00B32FFD"/>
    <w:rsid w:val="00B33A96"/>
    <w:rsid w:val="00B34E00"/>
    <w:rsid w:val="00B36510"/>
    <w:rsid w:val="00B36EFE"/>
    <w:rsid w:val="00B430E2"/>
    <w:rsid w:val="00B43417"/>
    <w:rsid w:val="00B4397A"/>
    <w:rsid w:val="00B43A8D"/>
    <w:rsid w:val="00B46F3B"/>
    <w:rsid w:val="00B47F01"/>
    <w:rsid w:val="00B50F35"/>
    <w:rsid w:val="00B52232"/>
    <w:rsid w:val="00B53624"/>
    <w:rsid w:val="00B5444F"/>
    <w:rsid w:val="00B547F5"/>
    <w:rsid w:val="00B63166"/>
    <w:rsid w:val="00B70470"/>
    <w:rsid w:val="00B70A1C"/>
    <w:rsid w:val="00B7102D"/>
    <w:rsid w:val="00B71F3D"/>
    <w:rsid w:val="00B73305"/>
    <w:rsid w:val="00B73360"/>
    <w:rsid w:val="00B7521D"/>
    <w:rsid w:val="00B76103"/>
    <w:rsid w:val="00B76515"/>
    <w:rsid w:val="00B8098E"/>
    <w:rsid w:val="00B81604"/>
    <w:rsid w:val="00B818EC"/>
    <w:rsid w:val="00B81ABE"/>
    <w:rsid w:val="00B82664"/>
    <w:rsid w:val="00B8625F"/>
    <w:rsid w:val="00B874AA"/>
    <w:rsid w:val="00B878AF"/>
    <w:rsid w:val="00B87C1C"/>
    <w:rsid w:val="00B87F6F"/>
    <w:rsid w:val="00B920A3"/>
    <w:rsid w:val="00B951B3"/>
    <w:rsid w:val="00B97409"/>
    <w:rsid w:val="00BA3901"/>
    <w:rsid w:val="00BA49D2"/>
    <w:rsid w:val="00BA72F5"/>
    <w:rsid w:val="00BB0C41"/>
    <w:rsid w:val="00BB31F1"/>
    <w:rsid w:val="00BB4958"/>
    <w:rsid w:val="00BB54AD"/>
    <w:rsid w:val="00BB555A"/>
    <w:rsid w:val="00BB7E62"/>
    <w:rsid w:val="00BC33DF"/>
    <w:rsid w:val="00BC7F5D"/>
    <w:rsid w:val="00BD0741"/>
    <w:rsid w:val="00BD5498"/>
    <w:rsid w:val="00BD68F9"/>
    <w:rsid w:val="00BD7EFD"/>
    <w:rsid w:val="00BE0271"/>
    <w:rsid w:val="00BE1162"/>
    <w:rsid w:val="00BE1BF3"/>
    <w:rsid w:val="00BE2381"/>
    <w:rsid w:val="00BE6CEB"/>
    <w:rsid w:val="00BF3661"/>
    <w:rsid w:val="00BF3C12"/>
    <w:rsid w:val="00BF49B1"/>
    <w:rsid w:val="00BF4A3C"/>
    <w:rsid w:val="00BF523C"/>
    <w:rsid w:val="00BF6DB6"/>
    <w:rsid w:val="00BF7E0D"/>
    <w:rsid w:val="00C00048"/>
    <w:rsid w:val="00C00EDC"/>
    <w:rsid w:val="00C03657"/>
    <w:rsid w:val="00C04989"/>
    <w:rsid w:val="00C04A3D"/>
    <w:rsid w:val="00C0533D"/>
    <w:rsid w:val="00C065C2"/>
    <w:rsid w:val="00C07C56"/>
    <w:rsid w:val="00C12B5D"/>
    <w:rsid w:val="00C12D60"/>
    <w:rsid w:val="00C13E1B"/>
    <w:rsid w:val="00C13F19"/>
    <w:rsid w:val="00C143DA"/>
    <w:rsid w:val="00C14D96"/>
    <w:rsid w:val="00C202B2"/>
    <w:rsid w:val="00C20CBC"/>
    <w:rsid w:val="00C22491"/>
    <w:rsid w:val="00C228D4"/>
    <w:rsid w:val="00C231BE"/>
    <w:rsid w:val="00C26112"/>
    <w:rsid w:val="00C2797B"/>
    <w:rsid w:val="00C27AC9"/>
    <w:rsid w:val="00C30493"/>
    <w:rsid w:val="00C3264F"/>
    <w:rsid w:val="00C332CE"/>
    <w:rsid w:val="00C3661E"/>
    <w:rsid w:val="00C37CB2"/>
    <w:rsid w:val="00C4260B"/>
    <w:rsid w:val="00C42BD1"/>
    <w:rsid w:val="00C446B0"/>
    <w:rsid w:val="00C44F99"/>
    <w:rsid w:val="00C452B0"/>
    <w:rsid w:val="00C47599"/>
    <w:rsid w:val="00C5280D"/>
    <w:rsid w:val="00C53DC2"/>
    <w:rsid w:val="00C545C9"/>
    <w:rsid w:val="00C61227"/>
    <w:rsid w:val="00C62FFA"/>
    <w:rsid w:val="00C649B5"/>
    <w:rsid w:val="00C6604D"/>
    <w:rsid w:val="00C67DDC"/>
    <w:rsid w:val="00C7108E"/>
    <w:rsid w:val="00C71378"/>
    <w:rsid w:val="00C751BE"/>
    <w:rsid w:val="00C7752A"/>
    <w:rsid w:val="00C838DF"/>
    <w:rsid w:val="00C85B49"/>
    <w:rsid w:val="00C86561"/>
    <w:rsid w:val="00C9122F"/>
    <w:rsid w:val="00C9479C"/>
    <w:rsid w:val="00C948B1"/>
    <w:rsid w:val="00C96D61"/>
    <w:rsid w:val="00CA1803"/>
    <w:rsid w:val="00CA3D18"/>
    <w:rsid w:val="00CA4551"/>
    <w:rsid w:val="00CA4CD3"/>
    <w:rsid w:val="00CA4E98"/>
    <w:rsid w:val="00CB0576"/>
    <w:rsid w:val="00CB12F6"/>
    <w:rsid w:val="00CB195D"/>
    <w:rsid w:val="00CB1CEC"/>
    <w:rsid w:val="00CB34E6"/>
    <w:rsid w:val="00CB5886"/>
    <w:rsid w:val="00CC1259"/>
    <w:rsid w:val="00CC1A41"/>
    <w:rsid w:val="00CC3EC8"/>
    <w:rsid w:val="00CC4799"/>
    <w:rsid w:val="00CC5973"/>
    <w:rsid w:val="00CD248E"/>
    <w:rsid w:val="00CD5B86"/>
    <w:rsid w:val="00CD6B76"/>
    <w:rsid w:val="00CD6B95"/>
    <w:rsid w:val="00CE09C9"/>
    <w:rsid w:val="00CE0C5C"/>
    <w:rsid w:val="00CE1A2E"/>
    <w:rsid w:val="00CE4A73"/>
    <w:rsid w:val="00CE6C11"/>
    <w:rsid w:val="00CE72B0"/>
    <w:rsid w:val="00CF021D"/>
    <w:rsid w:val="00CF1424"/>
    <w:rsid w:val="00CF204D"/>
    <w:rsid w:val="00CF62DF"/>
    <w:rsid w:val="00CF6C05"/>
    <w:rsid w:val="00D0030A"/>
    <w:rsid w:val="00D07098"/>
    <w:rsid w:val="00D11E5E"/>
    <w:rsid w:val="00D1221D"/>
    <w:rsid w:val="00D213A6"/>
    <w:rsid w:val="00D22098"/>
    <w:rsid w:val="00D22633"/>
    <w:rsid w:val="00D2332E"/>
    <w:rsid w:val="00D242C6"/>
    <w:rsid w:val="00D24755"/>
    <w:rsid w:val="00D32390"/>
    <w:rsid w:val="00D36203"/>
    <w:rsid w:val="00D5129B"/>
    <w:rsid w:val="00D536CF"/>
    <w:rsid w:val="00D541BB"/>
    <w:rsid w:val="00D54848"/>
    <w:rsid w:val="00D560A7"/>
    <w:rsid w:val="00D56BBD"/>
    <w:rsid w:val="00D6073D"/>
    <w:rsid w:val="00D623B3"/>
    <w:rsid w:val="00D637E9"/>
    <w:rsid w:val="00D63A9A"/>
    <w:rsid w:val="00D65332"/>
    <w:rsid w:val="00D66C0F"/>
    <w:rsid w:val="00D672CC"/>
    <w:rsid w:val="00D71F1C"/>
    <w:rsid w:val="00D732A6"/>
    <w:rsid w:val="00D74328"/>
    <w:rsid w:val="00D77B8E"/>
    <w:rsid w:val="00D77CBE"/>
    <w:rsid w:val="00D80321"/>
    <w:rsid w:val="00D818A6"/>
    <w:rsid w:val="00D8252C"/>
    <w:rsid w:val="00D85A61"/>
    <w:rsid w:val="00D87A98"/>
    <w:rsid w:val="00D93CC0"/>
    <w:rsid w:val="00D96978"/>
    <w:rsid w:val="00D96A09"/>
    <w:rsid w:val="00DA00E0"/>
    <w:rsid w:val="00DA0EB0"/>
    <w:rsid w:val="00DA1BA0"/>
    <w:rsid w:val="00DA5773"/>
    <w:rsid w:val="00DA6455"/>
    <w:rsid w:val="00DA7B50"/>
    <w:rsid w:val="00DA7C30"/>
    <w:rsid w:val="00DB0F0C"/>
    <w:rsid w:val="00DB22D3"/>
    <w:rsid w:val="00DB27B0"/>
    <w:rsid w:val="00DB3919"/>
    <w:rsid w:val="00DB72A0"/>
    <w:rsid w:val="00DC3555"/>
    <w:rsid w:val="00DC378D"/>
    <w:rsid w:val="00DD06C9"/>
    <w:rsid w:val="00DD346E"/>
    <w:rsid w:val="00DD3775"/>
    <w:rsid w:val="00DD3C4D"/>
    <w:rsid w:val="00DD58F9"/>
    <w:rsid w:val="00DD7704"/>
    <w:rsid w:val="00DE1331"/>
    <w:rsid w:val="00DE2D67"/>
    <w:rsid w:val="00DE440D"/>
    <w:rsid w:val="00DF0989"/>
    <w:rsid w:val="00DF0CF3"/>
    <w:rsid w:val="00DF640F"/>
    <w:rsid w:val="00DF7AF0"/>
    <w:rsid w:val="00E030C6"/>
    <w:rsid w:val="00E031AC"/>
    <w:rsid w:val="00E04B56"/>
    <w:rsid w:val="00E04F0D"/>
    <w:rsid w:val="00E04F87"/>
    <w:rsid w:val="00E06FF3"/>
    <w:rsid w:val="00E071D1"/>
    <w:rsid w:val="00E10EB6"/>
    <w:rsid w:val="00E12132"/>
    <w:rsid w:val="00E210AD"/>
    <w:rsid w:val="00E24744"/>
    <w:rsid w:val="00E250F6"/>
    <w:rsid w:val="00E27771"/>
    <w:rsid w:val="00E30334"/>
    <w:rsid w:val="00E305F5"/>
    <w:rsid w:val="00E3121A"/>
    <w:rsid w:val="00E3716B"/>
    <w:rsid w:val="00E42F81"/>
    <w:rsid w:val="00E44687"/>
    <w:rsid w:val="00E453A3"/>
    <w:rsid w:val="00E47524"/>
    <w:rsid w:val="00E50E8C"/>
    <w:rsid w:val="00E565B8"/>
    <w:rsid w:val="00E569E3"/>
    <w:rsid w:val="00E56EA8"/>
    <w:rsid w:val="00E60BE8"/>
    <w:rsid w:val="00E62395"/>
    <w:rsid w:val="00E64232"/>
    <w:rsid w:val="00E712C6"/>
    <w:rsid w:val="00E7175E"/>
    <w:rsid w:val="00E73F3C"/>
    <w:rsid w:val="00E81251"/>
    <w:rsid w:val="00E81425"/>
    <w:rsid w:val="00E84E8A"/>
    <w:rsid w:val="00E84ECA"/>
    <w:rsid w:val="00E907F2"/>
    <w:rsid w:val="00E92FCD"/>
    <w:rsid w:val="00E95441"/>
    <w:rsid w:val="00EA2E02"/>
    <w:rsid w:val="00EA6A32"/>
    <w:rsid w:val="00EA724A"/>
    <w:rsid w:val="00EA7304"/>
    <w:rsid w:val="00EA7BF4"/>
    <w:rsid w:val="00EB06DB"/>
    <w:rsid w:val="00EB0B28"/>
    <w:rsid w:val="00EB1D23"/>
    <w:rsid w:val="00EB1F8D"/>
    <w:rsid w:val="00EB647E"/>
    <w:rsid w:val="00EC12C3"/>
    <w:rsid w:val="00EC1454"/>
    <w:rsid w:val="00EC3A4C"/>
    <w:rsid w:val="00EC3CA5"/>
    <w:rsid w:val="00EC4AB2"/>
    <w:rsid w:val="00EC509E"/>
    <w:rsid w:val="00EC6881"/>
    <w:rsid w:val="00EC6EE8"/>
    <w:rsid w:val="00ED0F10"/>
    <w:rsid w:val="00ED18E0"/>
    <w:rsid w:val="00ED1DF6"/>
    <w:rsid w:val="00EE04AA"/>
    <w:rsid w:val="00EE0CFD"/>
    <w:rsid w:val="00EE1836"/>
    <w:rsid w:val="00EE3F07"/>
    <w:rsid w:val="00EF0198"/>
    <w:rsid w:val="00EF05A1"/>
    <w:rsid w:val="00EF1CDA"/>
    <w:rsid w:val="00EF3029"/>
    <w:rsid w:val="00F00CD8"/>
    <w:rsid w:val="00F01F78"/>
    <w:rsid w:val="00F01F8F"/>
    <w:rsid w:val="00F10928"/>
    <w:rsid w:val="00F1247D"/>
    <w:rsid w:val="00F13681"/>
    <w:rsid w:val="00F1582E"/>
    <w:rsid w:val="00F21E5F"/>
    <w:rsid w:val="00F23005"/>
    <w:rsid w:val="00F24204"/>
    <w:rsid w:val="00F300FB"/>
    <w:rsid w:val="00F31289"/>
    <w:rsid w:val="00F31A58"/>
    <w:rsid w:val="00F34997"/>
    <w:rsid w:val="00F368DC"/>
    <w:rsid w:val="00F379EA"/>
    <w:rsid w:val="00F43EC5"/>
    <w:rsid w:val="00F4684F"/>
    <w:rsid w:val="00F46C74"/>
    <w:rsid w:val="00F5191B"/>
    <w:rsid w:val="00F54AFC"/>
    <w:rsid w:val="00F5511E"/>
    <w:rsid w:val="00F608B8"/>
    <w:rsid w:val="00F61CA6"/>
    <w:rsid w:val="00F7005C"/>
    <w:rsid w:val="00F7300D"/>
    <w:rsid w:val="00F7356E"/>
    <w:rsid w:val="00F77D90"/>
    <w:rsid w:val="00F77F47"/>
    <w:rsid w:val="00F83773"/>
    <w:rsid w:val="00F83F41"/>
    <w:rsid w:val="00F85704"/>
    <w:rsid w:val="00F85982"/>
    <w:rsid w:val="00F90100"/>
    <w:rsid w:val="00F92006"/>
    <w:rsid w:val="00F92B18"/>
    <w:rsid w:val="00F9383B"/>
    <w:rsid w:val="00F977BF"/>
    <w:rsid w:val="00FA1868"/>
    <w:rsid w:val="00FA4215"/>
    <w:rsid w:val="00FA7096"/>
    <w:rsid w:val="00FA7377"/>
    <w:rsid w:val="00FA7E3F"/>
    <w:rsid w:val="00FB49E9"/>
    <w:rsid w:val="00FB747C"/>
    <w:rsid w:val="00FC0266"/>
    <w:rsid w:val="00FC1EF5"/>
    <w:rsid w:val="00FC36D0"/>
    <w:rsid w:val="00FD1C28"/>
    <w:rsid w:val="00FD3777"/>
    <w:rsid w:val="00FD5C54"/>
    <w:rsid w:val="00FD5FBD"/>
    <w:rsid w:val="00FD75C7"/>
    <w:rsid w:val="00FD7E9A"/>
    <w:rsid w:val="00FE2BBB"/>
    <w:rsid w:val="00FE2DA8"/>
    <w:rsid w:val="00FE3913"/>
    <w:rsid w:val="00FE415E"/>
    <w:rsid w:val="00FE5AC8"/>
    <w:rsid w:val="00FF06A8"/>
    <w:rsid w:val="00FF1A55"/>
    <w:rsid w:val="00FF273D"/>
    <w:rsid w:val="00FF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42858"/>
    <w:pPr>
      <w:spacing w:after="200" w:line="276" w:lineRule="auto"/>
      <w:ind w:left="720"/>
      <w:contextualSpacing/>
    </w:pPr>
    <w:rPr>
      <w:rFonts w:asciiTheme="minorHAnsi" w:hAnsiTheme="minorHAnsi" w:cs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42858"/>
    <w:rPr>
      <w:rFonts w:eastAsia="Times New Roman" w:cs="Calibri"/>
    </w:rPr>
  </w:style>
  <w:style w:type="paragraph" w:styleId="a5">
    <w:name w:val="Balloon Text"/>
    <w:basedOn w:val="a"/>
    <w:link w:val="a6"/>
    <w:uiPriority w:val="99"/>
    <w:semiHidden/>
    <w:unhideWhenUsed/>
    <w:rsid w:val="007949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90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863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63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863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634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52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42858"/>
    <w:pPr>
      <w:spacing w:after="200" w:line="276" w:lineRule="auto"/>
      <w:ind w:left="720"/>
      <w:contextualSpacing/>
    </w:pPr>
    <w:rPr>
      <w:rFonts w:asciiTheme="minorHAnsi" w:hAnsiTheme="minorHAnsi" w:cs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42858"/>
    <w:rPr>
      <w:rFonts w:eastAsia="Times New Roman" w:cs="Calibri"/>
    </w:rPr>
  </w:style>
  <w:style w:type="paragraph" w:styleId="a5">
    <w:name w:val="Balloon Text"/>
    <w:basedOn w:val="a"/>
    <w:link w:val="a6"/>
    <w:uiPriority w:val="99"/>
    <w:semiHidden/>
    <w:unhideWhenUsed/>
    <w:rsid w:val="007949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90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863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63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863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634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52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4EBD3-6A74-4C47-A32B-742D76983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1980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Сергеевна Харченко</dc:creator>
  <cp:lastModifiedBy>user</cp:lastModifiedBy>
  <cp:revision>2</cp:revision>
  <cp:lastPrinted>2017-06-15T07:19:00Z</cp:lastPrinted>
  <dcterms:created xsi:type="dcterms:W3CDTF">2017-10-26T10:48:00Z</dcterms:created>
  <dcterms:modified xsi:type="dcterms:W3CDTF">2017-10-26T10:48:00Z</dcterms:modified>
</cp:coreProperties>
</file>